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6998CE4A" w:rsidR="000A73E2" w:rsidRPr="00B673BB" w:rsidRDefault="00B673BB" w:rsidP="00B673BB">
      <w:pPr>
        <w:jc w:val="right"/>
        <w:rPr>
          <w:rFonts w:ascii="Tahoma" w:hAnsi="Tahoma" w:cs="Tahoma"/>
          <w:b/>
          <w:bCs/>
        </w:rPr>
      </w:pPr>
      <w:r w:rsidRPr="1FDCD926">
        <w:rPr>
          <w:rFonts w:ascii="Tahoma" w:hAnsi="Tahoma" w:cs="Tahoma"/>
          <w:b/>
          <w:bCs/>
        </w:rPr>
        <w:t>Załącznik 1</w:t>
      </w:r>
      <w:r w:rsidR="00B643A8">
        <w:rPr>
          <w:rFonts w:ascii="Tahoma" w:hAnsi="Tahoma" w:cs="Tahoma"/>
          <w:b/>
          <w:bCs/>
        </w:rPr>
        <w:t>.</w:t>
      </w:r>
      <w:r w:rsidR="00C13578">
        <w:rPr>
          <w:rFonts w:ascii="Tahoma" w:hAnsi="Tahoma" w:cs="Tahoma"/>
          <w:b/>
          <w:bCs/>
        </w:rPr>
        <w:t>2</w:t>
      </w:r>
      <w:r w:rsidR="007120B5">
        <w:rPr>
          <w:rFonts w:ascii="Tahoma" w:hAnsi="Tahoma" w:cs="Tahoma"/>
          <w:b/>
          <w:bCs/>
        </w:rPr>
        <w:t>1</w:t>
      </w:r>
    </w:p>
    <w:p w14:paraId="19B52394" w14:textId="4F57E85E" w:rsidR="00200170" w:rsidRPr="00B673BB" w:rsidRDefault="00CD174C" w:rsidP="000A73E2">
      <w:pPr>
        <w:rPr>
          <w:rFonts w:ascii="Tahoma" w:hAnsi="Tahoma" w:cs="Tahoma"/>
          <w:b/>
          <w:bCs/>
        </w:rPr>
      </w:pPr>
      <w:r w:rsidRPr="00CD174C">
        <w:rPr>
          <w:rFonts w:ascii="Tahoma" w:hAnsi="Tahoma" w:cs="Tahoma"/>
          <w:b/>
          <w:bCs/>
        </w:rPr>
        <w:t>NAS do backupu logów i konfiguracji OT</w:t>
      </w:r>
    </w:p>
    <w:tbl>
      <w:tblPr>
        <w:tblStyle w:val="Tabela-Siatka"/>
        <w:tblW w:w="9628" w:type="dxa"/>
        <w:tblLook w:val="04A0" w:firstRow="1" w:lastRow="0" w:firstColumn="1" w:lastColumn="0" w:noHBand="0" w:noVBand="1"/>
      </w:tblPr>
      <w:tblGrid>
        <w:gridCol w:w="870"/>
        <w:gridCol w:w="1887"/>
        <w:gridCol w:w="6871"/>
      </w:tblGrid>
      <w:tr w:rsidR="000C5308" w:rsidRPr="000C5308" w14:paraId="23271B56" w14:textId="77777777" w:rsidTr="2797D0BA">
        <w:tc>
          <w:tcPr>
            <w:tcW w:w="870" w:type="dxa"/>
            <w:vAlign w:val="center"/>
            <w:hideMark/>
          </w:tcPr>
          <w:p w14:paraId="609D335B" w14:textId="77777777" w:rsidR="000C5308" w:rsidRPr="000C5308" w:rsidRDefault="000C5308" w:rsidP="1FDCD926">
            <w:pPr>
              <w:jc w:val="center"/>
              <w:rPr>
                <w:rFonts w:ascii="Tahoma" w:hAnsi="Tahoma" w:cs="Tahoma"/>
                <w:b/>
                <w:bCs/>
              </w:rPr>
            </w:pPr>
            <w:r w:rsidRPr="1FDCD926">
              <w:rPr>
                <w:rFonts w:ascii="Tahoma" w:hAnsi="Tahoma" w:cs="Tahoma"/>
                <w:b/>
                <w:bCs/>
              </w:rPr>
              <w:t>L.p.</w:t>
            </w:r>
          </w:p>
        </w:tc>
        <w:tc>
          <w:tcPr>
            <w:tcW w:w="1887" w:type="dxa"/>
            <w:vAlign w:val="center"/>
            <w:hideMark/>
          </w:tcPr>
          <w:p w14:paraId="09C8034D" w14:textId="77777777" w:rsidR="000C5308" w:rsidRPr="000C5308" w:rsidRDefault="000C5308" w:rsidP="1FDCD926">
            <w:pPr>
              <w:jc w:val="center"/>
              <w:rPr>
                <w:rFonts w:ascii="Tahoma" w:hAnsi="Tahoma" w:cs="Tahoma"/>
                <w:b/>
                <w:bCs/>
              </w:rPr>
            </w:pPr>
            <w:r w:rsidRPr="1FDCD926">
              <w:rPr>
                <w:rFonts w:ascii="Tahoma" w:hAnsi="Tahoma" w:cs="Tahoma"/>
                <w:b/>
                <w:bCs/>
              </w:rPr>
              <w:t>Parametr</w:t>
            </w:r>
          </w:p>
        </w:tc>
        <w:tc>
          <w:tcPr>
            <w:tcW w:w="6871" w:type="dxa"/>
            <w:hideMark/>
          </w:tcPr>
          <w:p w14:paraId="59336143" w14:textId="77777777" w:rsidR="000C5308" w:rsidRPr="000C5308" w:rsidRDefault="000C5308" w:rsidP="1FDCD926">
            <w:pPr>
              <w:jc w:val="center"/>
              <w:rPr>
                <w:rFonts w:ascii="Tahoma" w:hAnsi="Tahoma" w:cs="Tahoma"/>
                <w:b/>
                <w:bCs/>
              </w:rPr>
            </w:pPr>
            <w:r w:rsidRPr="1FDCD926">
              <w:rPr>
                <w:rFonts w:ascii="Tahoma" w:hAnsi="Tahoma" w:cs="Tahoma"/>
                <w:b/>
                <w:bCs/>
              </w:rPr>
              <w:t>Wymaganie minimalne</w:t>
            </w:r>
          </w:p>
        </w:tc>
      </w:tr>
      <w:tr w:rsidR="000C5308" w:rsidRPr="000C5308" w14:paraId="195E4879" w14:textId="77777777" w:rsidTr="2797D0BA">
        <w:tc>
          <w:tcPr>
            <w:tcW w:w="870" w:type="dxa"/>
            <w:vAlign w:val="center"/>
            <w:hideMark/>
          </w:tcPr>
          <w:p w14:paraId="2E507D79" w14:textId="77777777" w:rsidR="000C5308" w:rsidRPr="000C5308" w:rsidRDefault="000C5308" w:rsidP="1FDCD926">
            <w:pPr>
              <w:rPr>
                <w:rFonts w:ascii="Tahoma" w:hAnsi="Tahoma" w:cs="Tahoma"/>
              </w:rPr>
            </w:pPr>
            <w:r w:rsidRPr="1FDCD926">
              <w:rPr>
                <w:rFonts w:ascii="Tahoma" w:hAnsi="Tahoma" w:cs="Tahoma"/>
              </w:rPr>
              <w:t>1</w:t>
            </w:r>
          </w:p>
        </w:tc>
        <w:tc>
          <w:tcPr>
            <w:tcW w:w="1887" w:type="dxa"/>
            <w:vAlign w:val="center"/>
            <w:hideMark/>
          </w:tcPr>
          <w:p w14:paraId="60EA4C85" w14:textId="77777777" w:rsidR="000C5308" w:rsidRPr="000C5308" w:rsidRDefault="000C5308" w:rsidP="1FDCD926">
            <w:pPr>
              <w:rPr>
                <w:rFonts w:ascii="Tahoma" w:hAnsi="Tahoma" w:cs="Tahoma"/>
              </w:rPr>
            </w:pPr>
            <w:r w:rsidRPr="1FDCD926">
              <w:rPr>
                <w:rFonts w:ascii="Tahoma" w:hAnsi="Tahoma" w:cs="Tahoma"/>
              </w:rPr>
              <w:t>Przedmiot zamówienia</w:t>
            </w:r>
          </w:p>
        </w:tc>
        <w:tc>
          <w:tcPr>
            <w:tcW w:w="6871" w:type="dxa"/>
            <w:hideMark/>
          </w:tcPr>
          <w:p w14:paraId="6043DBB3" w14:textId="22BE77BC" w:rsidR="00FA5D39" w:rsidRPr="00FA5D39" w:rsidRDefault="00FA5D39" w:rsidP="00FA5D39">
            <w:pPr>
              <w:spacing w:line="276" w:lineRule="auto"/>
              <w:jc w:val="both"/>
              <w:rPr>
                <w:rFonts w:ascii="Tahoma" w:hAnsi="Tahoma" w:cs="Tahoma"/>
              </w:rPr>
            </w:pPr>
            <w:r w:rsidRPr="00FA5D39">
              <w:rPr>
                <w:rFonts w:ascii="Tahoma" w:hAnsi="Tahoma" w:cs="Tahoma"/>
              </w:rPr>
              <w:t>Przedmiotem zamówienia jest dostawa urządzenia typu NAS przeznaczonego do przechowywania, zabezpieczania i udostępniania kopii logów, kopii konfiguracji oraz danych pomocniczych związanych z eksploatacją infrastruktury OT Zamawiającego.</w:t>
            </w:r>
          </w:p>
          <w:p w14:paraId="26504D8D" w14:textId="13CD5767" w:rsidR="00FA5D39" w:rsidRPr="00FA5D39" w:rsidRDefault="00FA5D39" w:rsidP="00FA5D39">
            <w:pPr>
              <w:spacing w:line="276" w:lineRule="auto"/>
              <w:jc w:val="both"/>
              <w:rPr>
                <w:rFonts w:ascii="Tahoma" w:hAnsi="Tahoma" w:cs="Tahoma"/>
              </w:rPr>
            </w:pPr>
            <w:r w:rsidRPr="00FA5D39">
              <w:rPr>
                <w:rFonts w:ascii="Tahoma" w:hAnsi="Tahoma" w:cs="Tahoma"/>
              </w:rPr>
              <w:t>Urządzenie będzie wykorzystywane jako centralne lokalne repozytorium dla środowiska OT, w szczególności na potrzeby przechowywania kopii konfiguracji urządzeń sieciowych, przełączni</w:t>
            </w:r>
            <w:r w:rsidR="009E7EE0">
              <w:rPr>
                <w:rFonts w:ascii="Tahoma" w:hAnsi="Tahoma" w:cs="Tahoma"/>
              </w:rPr>
              <w:t>ków</w:t>
            </w:r>
            <w:r w:rsidRPr="00FA5D39">
              <w:rPr>
                <w:rFonts w:ascii="Tahoma" w:hAnsi="Tahoma" w:cs="Tahoma"/>
              </w:rPr>
              <w:t xml:space="preserve"> </w:t>
            </w:r>
            <w:proofErr w:type="spellStart"/>
            <w:r w:rsidRPr="00FA5D39">
              <w:rPr>
                <w:rFonts w:ascii="Tahoma" w:hAnsi="Tahoma" w:cs="Tahoma"/>
              </w:rPr>
              <w:t>zarządzaln</w:t>
            </w:r>
            <w:r w:rsidR="009E7EE0">
              <w:rPr>
                <w:rFonts w:ascii="Tahoma" w:hAnsi="Tahoma" w:cs="Tahoma"/>
              </w:rPr>
              <w:t>ych</w:t>
            </w:r>
            <w:proofErr w:type="spellEnd"/>
            <w:r w:rsidRPr="00FA5D39">
              <w:rPr>
                <w:rFonts w:ascii="Tahoma" w:hAnsi="Tahoma" w:cs="Tahoma"/>
              </w:rPr>
              <w:t>, sond sprzętowych, stacji przesiadkowej, serwera HA na potrzeby systemu bezpieczeństwa OT oraz innych elementów infrastruktury automatyki i infrastruktury technicznej wskazanych przez Zamawiającego.</w:t>
            </w:r>
          </w:p>
          <w:p w14:paraId="71BBE6CC" w14:textId="77777777" w:rsidR="00FA5D39" w:rsidRPr="00FA5D39" w:rsidRDefault="00FA5D39" w:rsidP="00FA5D39">
            <w:pPr>
              <w:spacing w:line="276" w:lineRule="auto"/>
              <w:jc w:val="both"/>
              <w:rPr>
                <w:rFonts w:ascii="Tahoma" w:hAnsi="Tahoma" w:cs="Tahoma"/>
              </w:rPr>
            </w:pPr>
            <w:r w:rsidRPr="00FA5D39">
              <w:rPr>
                <w:rFonts w:ascii="Tahoma" w:hAnsi="Tahoma" w:cs="Tahoma"/>
              </w:rPr>
              <w:t>Urządzenie musi umożliwiać przechowywanie logów, eksportów zdarzeń, plików konfiguracyjnych, kopii zapasowych konfiguracji, archiwów diagnostycznych oraz innych danych technicznych związanych z utrzymaniem i odtworzeniem konfiguracji infrastruktury OT, zgodnie z projektem wdrożenia NAS dla OT.</w:t>
            </w:r>
          </w:p>
          <w:p w14:paraId="50921260" w14:textId="77777777" w:rsidR="00FA5D39" w:rsidRPr="00FA5D39" w:rsidRDefault="00FA5D39" w:rsidP="00FA5D39">
            <w:pPr>
              <w:spacing w:line="276" w:lineRule="auto"/>
              <w:jc w:val="both"/>
              <w:rPr>
                <w:rFonts w:ascii="Tahoma" w:hAnsi="Tahoma" w:cs="Tahoma"/>
              </w:rPr>
            </w:pPr>
            <w:r w:rsidRPr="00FA5D39">
              <w:rPr>
                <w:rFonts w:ascii="Tahoma" w:hAnsi="Tahoma" w:cs="Tahoma"/>
              </w:rPr>
              <w:t>W ramach dostawy Wykonawca zobowiązany jest dostarczyć urządzenie kompletne, fabrycznie nowe, wyposażone w wymagane dyski twarde oraz akcesoria niezbędne do uruchomienia i późniejszej konfiguracji zgodnie z dokumentacją producenta oraz wymaganiami OPZ.</w:t>
            </w:r>
          </w:p>
          <w:p w14:paraId="178661B0" w14:textId="0395BE9E" w:rsidR="00DD2E38" w:rsidRPr="00DB4781" w:rsidRDefault="00FA5D39" w:rsidP="02F9030B">
            <w:pPr>
              <w:spacing w:line="276" w:lineRule="auto"/>
              <w:jc w:val="both"/>
              <w:rPr>
                <w:rFonts w:ascii="Tahoma" w:hAnsi="Tahoma" w:cs="Tahoma"/>
              </w:rPr>
            </w:pPr>
            <w:r w:rsidRPr="00FA5D39">
              <w:rPr>
                <w:rFonts w:ascii="Tahoma" w:hAnsi="Tahoma" w:cs="Tahoma"/>
              </w:rPr>
              <w:lastRenderedPageBreak/>
              <w:t>Niniejszy załącznik określa wymagania dla dostawy urządzenia NAS wraz z dyskami, niezbędnymi elementami sprzętowymi, programowymi, licencjami, jeżeli są wymagane do działania oferowanego rozwiązania, oraz akcesoriami. Szczegółowe czynności instalacyjne, konfiguracyjne i uruchomieniowe dotyczące NAS są objęte odrębną częścią OPZ dotyczącą wdrożenia NAS dla OT, o ile SWZ nie stanowi inaczej.</w:t>
            </w:r>
          </w:p>
        </w:tc>
      </w:tr>
      <w:tr w:rsidR="00EA37E3" w:rsidRPr="000C5308" w14:paraId="5AEFF7C7" w14:textId="77777777" w:rsidTr="2797D0BA">
        <w:tc>
          <w:tcPr>
            <w:tcW w:w="870" w:type="dxa"/>
            <w:vAlign w:val="center"/>
          </w:tcPr>
          <w:p w14:paraId="2DAC966D" w14:textId="560A2300" w:rsidR="00EA37E3" w:rsidRPr="000C5308" w:rsidRDefault="00A21835" w:rsidP="1FDCD926">
            <w:pPr>
              <w:rPr>
                <w:rFonts w:ascii="Tahoma" w:hAnsi="Tahoma" w:cs="Tahoma"/>
              </w:rPr>
            </w:pPr>
            <w:r w:rsidRPr="1FDCD926">
              <w:rPr>
                <w:rFonts w:ascii="Tahoma" w:hAnsi="Tahoma" w:cs="Tahoma"/>
              </w:rPr>
              <w:lastRenderedPageBreak/>
              <w:t>2</w:t>
            </w:r>
          </w:p>
        </w:tc>
        <w:tc>
          <w:tcPr>
            <w:tcW w:w="1887" w:type="dxa"/>
            <w:vAlign w:val="center"/>
          </w:tcPr>
          <w:p w14:paraId="5113AC16" w14:textId="778AECC4" w:rsidR="00EA37E3" w:rsidRPr="000C5308" w:rsidRDefault="00EA37E3" w:rsidP="1FDCD926">
            <w:pPr>
              <w:rPr>
                <w:rFonts w:ascii="Tahoma" w:hAnsi="Tahoma" w:cs="Tahoma"/>
              </w:rPr>
            </w:pPr>
            <w:r w:rsidRPr="1FDCD926">
              <w:rPr>
                <w:rFonts w:ascii="Tahoma" w:hAnsi="Tahoma" w:cs="Tahoma"/>
              </w:rPr>
              <w:t>Przeznaczenie funkcjonalne</w:t>
            </w:r>
          </w:p>
        </w:tc>
        <w:tc>
          <w:tcPr>
            <w:tcW w:w="6871" w:type="dxa"/>
          </w:tcPr>
          <w:p w14:paraId="7F63F558" w14:textId="77777777" w:rsidR="00FA5D39" w:rsidRPr="00FA5D39" w:rsidRDefault="00FA5D39" w:rsidP="00FA5D39">
            <w:pPr>
              <w:spacing w:line="276" w:lineRule="auto"/>
              <w:jc w:val="both"/>
              <w:rPr>
                <w:rFonts w:ascii="Tahoma" w:hAnsi="Tahoma" w:cs="Tahoma"/>
              </w:rPr>
            </w:pPr>
            <w:r w:rsidRPr="00FA5D39">
              <w:rPr>
                <w:rFonts w:ascii="Tahoma" w:hAnsi="Tahoma" w:cs="Tahoma"/>
              </w:rPr>
              <w:t>Urządzenie musi być przeznaczone do realizacji funkcji repozytorium danych technicznych infrastruktury OT, w szczególności repozytorium kopii konfiguracji, logów, eksportów zdarzeń, danych diagnostycznych oraz plików niezbędnych do odtworzenia konfiguracji urządzeń i systemów OT Zamawiającego.</w:t>
            </w:r>
          </w:p>
          <w:p w14:paraId="38C82662" w14:textId="77777777" w:rsidR="00FA5D39" w:rsidRPr="00FA5D39" w:rsidRDefault="00FA5D39" w:rsidP="00FA5D39">
            <w:pPr>
              <w:spacing w:line="276" w:lineRule="auto"/>
              <w:jc w:val="both"/>
              <w:rPr>
                <w:rFonts w:ascii="Tahoma" w:hAnsi="Tahoma" w:cs="Tahoma"/>
              </w:rPr>
            </w:pPr>
            <w:r w:rsidRPr="00FA5D39">
              <w:rPr>
                <w:rFonts w:ascii="Tahoma" w:hAnsi="Tahoma" w:cs="Tahoma"/>
              </w:rPr>
              <w:t>Rozwiązanie musi umożliwiać wykorzystanie jako przestrzeń do przechowywania:</w:t>
            </w:r>
          </w:p>
          <w:p w14:paraId="7175495A" w14:textId="57A09610" w:rsidR="00FA5D39" w:rsidRPr="00FA5D39" w:rsidRDefault="009E7EE0" w:rsidP="00FA5D39">
            <w:pPr>
              <w:spacing w:line="276" w:lineRule="auto"/>
              <w:jc w:val="both"/>
              <w:rPr>
                <w:rFonts w:ascii="Tahoma" w:hAnsi="Tahoma" w:cs="Tahoma"/>
              </w:rPr>
            </w:pPr>
            <w:r>
              <w:rPr>
                <w:rFonts w:ascii="Tahoma" w:hAnsi="Tahoma" w:cs="Tahoma"/>
              </w:rPr>
              <w:t>a</w:t>
            </w:r>
            <w:r w:rsidR="00FA5D39" w:rsidRPr="00FA5D39">
              <w:rPr>
                <w:rFonts w:ascii="Tahoma" w:hAnsi="Tahoma" w:cs="Tahoma"/>
              </w:rPr>
              <w:t>) kopii konfiguracji przełącznik</w:t>
            </w:r>
            <w:r>
              <w:rPr>
                <w:rFonts w:ascii="Tahoma" w:hAnsi="Tahoma" w:cs="Tahoma"/>
              </w:rPr>
              <w:t>ów</w:t>
            </w:r>
            <w:r w:rsidR="00FA5D39" w:rsidRPr="00FA5D39">
              <w:rPr>
                <w:rFonts w:ascii="Tahoma" w:hAnsi="Tahoma" w:cs="Tahoma"/>
              </w:rPr>
              <w:t xml:space="preserve"> </w:t>
            </w:r>
            <w:proofErr w:type="spellStart"/>
            <w:r w:rsidR="00FA5D39" w:rsidRPr="00FA5D39">
              <w:rPr>
                <w:rFonts w:ascii="Tahoma" w:hAnsi="Tahoma" w:cs="Tahoma"/>
              </w:rPr>
              <w:t>zarządzaln</w:t>
            </w:r>
            <w:r>
              <w:rPr>
                <w:rFonts w:ascii="Tahoma" w:hAnsi="Tahoma" w:cs="Tahoma"/>
              </w:rPr>
              <w:t>ych</w:t>
            </w:r>
            <w:proofErr w:type="spellEnd"/>
            <w:r w:rsidR="00FA5D39" w:rsidRPr="00FA5D39">
              <w:rPr>
                <w:rFonts w:ascii="Tahoma" w:hAnsi="Tahoma" w:cs="Tahoma"/>
              </w:rPr>
              <w:t>,</w:t>
            </w:r>
            <w:r w:rsidR="00FA5D39" w:rsidRPr="00FA5D39">
              <w:rPr>
                <w:rFonts w:ascii="Tahoma" w:hAnsi="Tahoma" w:cs="Tahoma"/>
              </w:rPr>
              <w:br/>
            </w:r>
            <w:r>
              <w:rPr>
                <w:rFonts w:ascii="Tahoma" w:hAnsi="Tahoma" w:cs="Tahoma"/>
              </w:rPr>
              <w:t>b</w:t>
            </w:r>
            <w:r w:rsidR="00FA5D39" w:rsidRPr="00FA5D39">
              <w:rPr>
                <w:rFonts w:ascii="Tahoma" w:hAnsi="Tahoma" w:cs="Tahoma"/>
              </w:rPr>
              <w:t>) kopii konfiguracji sond sprzętowych, jeżeli ich funkcjonalność przewiduje eksport konfiguracji,</w:t>
            </w:r>
            <w:r w:rsidR="00FA5D39" w:rsidRPr="00FA5D39">
              <w:rPr>
                <w:rFonts w:ascii="Tahoma" w:hAnsi="Tahoma" w:cs="Tahoma"/>
              </w:rPr>
              <w:br/>
            </w:r>
            <w:r>
              <w:rPr>
                <w:rFonts w:ascii="Tahoma" w:hAnsi="Tahoma" w:cs="Tahoma"/>
              </w:rPr>
              <w:t>c</w:t>
            </w:r>
            <w:r w:rsidR="00FA5D39" w:rsidRPr="00FA5D39">
              <w:rPr>
                <w:rFonts w:ascii="Tahoma" w:hAnsi="Tahoma" w:cs="Tahoma"/>
              </w:rPr>
              <w:t>) kopii konfiguracji stacji przesiadkowej, jeżeli jej funkcjonalność przewiduje eksport konfiguracji,</w:t>
            </w:r>
            <w:r w:rsidR="00FA5D39" w:rsidRPr="00FA5D39">
              <w:rPr>
                <w:rFonts w:ascii="Tahoma" w:hAnsi="Tahoma" w:cs="Tahoma"/>
              </w:rPr>
              <w:br/>
            </w:r>
            <w:r>
              <w:rPr>
                <w:rFonts w:ascii="Tahoma" w:hAnsi="Tahoma" w:cs="Tahoma"/>
              </w:rPr>
              <w:t>d</w:t>
            </w:r>
            <w:r w:rsidR="00FA5D39" w:rsidRPr="00FA5D39">
              <w:rPr>
                <w:rFonts w:ascii="Tahoma" w:hAnsi="Tahoma" w:cs="Tahoma"/>
              </w:rPr>
              <w:t>) kopii konfiguracji serwera HA na potrzeby systemu bezpieczeństwa OT,</w:t>
            </w:r>
            <w:r w:rsidR="00FA5D39" w:rsidRPr="00FA5D39">
              <w:rPr>
                <w:rFonts w:ascii="Tahoma" w:hAnsi="Tahoma" w:cs="Tahoma"/>
              </w:rPr>
              <w:br/>
            </w:r>
            <w:r>
              <w:rPr>
                <w:rFonts w:ascii="Tahoma" w:hAnsi="Tahoma" w:cs="Tahoma"/>
              </w:rPr>
              <w:t>e</w:t>
            </w:r>
            <w:r w:rsidR="00FA5D39" w:rsidRPr="00FA5D39">
              <w:rPr>
                <w:rFonts w:ascii="Tahoma" w:hAnsi="Tahoma" w:cs="Tahoma"/>
              </w:rPr>
              <w:t>) logów i zdarzeń eksportowanych z urządzeń sieciowych oraz systemów OT,</w:t>
            </w:r>
            <w:r w:rsidR="00FA5D39" w:rsidRPr="00FA5D39">
              <w:rPr>
                <w:rFonts w:ascii="Tahoma" w:hAnsi="Tahoma" w:cs="Tahoma"/>
              </w:rPr>
              <w:br/>
            </w:r>
            <w:r>
              <w:rPr>
                <w:rFonts w:ascii="Tahoma" w:hAnsi="Tahoma" w:cs="Tahoma"/>
              </w:rPr>
              <w:t>f</w:t>
            </w:r>
            <w:r w:rsidR="00FA5D39" w:rsidRPr="00FA5D39">
              <w:rPr>
                <w:rFonts w:ascii="Tahoma" w:hAnsi="Tahoma" w:cs="Tahoma"/>
              </w:rPr>
              <w:t>) danych diagnostycznych, raportów, eksportów technicznych i archiwów związanych z utrzymaniem infrastruktury OT,</w:t>
            </w:r>
            <w:r w:rsidR="00FA5D39" w:rsidRPr="00FA5D39">
              <w:rPr>
                <w:rFonts w:ascii="Tahoma" w:hAnsi="Tahoma" w:cs="Tahoma"/>
              </w:rPr>
              <w:br/>
            </w:r>
            <w:r>
              <w:rPr>
                <w:rFonts w:ascii="Tahoma" w:hAnsi="Tahoma" w:cs="Tahoma"/>
              </w:rPr>
              <w:t>g</w:t>
            </w:r>
            <w:r w:rsidR="00FA5D39" w:rsidRPr="00FA5D39">
              <w:rPr>
                <w:rFonts w:ascii="Tahoma" w:hAnsi="Tahoma" w:cs="Tahoma"/>
              </w:rPr>
              <w:t>) dokumentacji technicznej i powdrożeniowej dotyczącej konfiguracji elementów OT, jeżeli Zamawiający przewidzi taki sposób wykorzystania urządzenia.</w:t>
            </w:r>
          </w:p>
          <w:p w14:paraId="7ABDB5AF" w14:textId="124C522B" w:rsidR="00DB4781" w:rsidRPr="00DB4781" w:rsidRDefault="00FA5D39" w:rsidP="02F9030B">
            <w:pPr>
              <w:spacing w:line="276" w:lineRule="auto"/>
              <w:jc w:val="both"/>
              <w:rPr>
                <w:rFonts w:ascii="Tahoma" w:hAnsi="Tahoma" w:cs="Tahoma"/>
              </w:rPr>
            </w:pPr>
            <w:r w:rsidRPr="00FA5D39">
              <w:rPr>
                <w:rFonts w:ascii="Tahoma" w:hAnsi="Tahoma" w:cs="Tahoma"/>
              </w:rPr>
              <w:t xml:space="preserve">Szczegółowy sposób wykorzystania urządzenia NAS, w tym struktura udziałów, katalogów, uprawnień, retencji danych oraz sposób przekazywania logów i kopii konfiguracji, zostanie określony w projekcie wdrożenia przygotowanym w ramach </w:t>
            </w:r>
            <w:r w:rsidRPr="00FA5D39">
              <w:rPr>
                <w:rFonts w:ascii="Tahoma" w:hAnsi="Tahoma" w:cs="Tahoma"/>
              </w:rPr>
              <w:lastRenderedPageBreak/>
              <w:t>usługi wdrożenia NAS dla OT i zaakceptowanym przez Zamawiającego.</w:t>
            </w:r>
          </w:p>
        </w:tc>
      </w:tr>
      <w:tr w:rsidR="000C5308" w:rsidRPr="000C5308" w14:paraId="3C556E20" w14:textId="77777777" w:rsidTr="2797D0BA">
        <w:tc>
          <w:tcPr>
            <w:tcW w:w="870" w:type="dxa"/>
            <w:vAlign w:val="center"/>
            <w:hideMark/>
          </w:tcPr>
          <w:p w14:paraId="510F11E3" w14:textId="7F7B2706" w:rsidR="000C5308" w:rsidRPr="000C5308" w:rsidRDefault="00A21835" w:rsidP="1FDCD926">
            <w:pPr>
              <w:rPr>
                <w:rFonts w:ascii="Tahoma" w:hAnsi="Tahoma" w:cs="Tahoma"/>
              </w:rPr>
            </w:pPr>
            <w:r w:rsidRPr="1FDCD926">
              <w:rPr>
                <w:rFonts w:ascii="Tahoma" w:hAnsi="Tahoma" w:cs="Tahoma"/>
              </w:rPr>
              <w:lastRenderedPageBreak/>
              <w:t>3</w:t>
            </w:r>
          </w:p>
        </w:tc>
        <w:tc>
          <w:tcPr>
            <w:tcW w:w="1887" w:type="dxa"/>
            <w:vAlign w:val="center"/>
            <w:hideMark/>
          </w:tcPr>
          <w:p w14:paraId="4A2E19B1" w14:textId="77777777" w:rsidR="000C5308" w:rsidRPr="000C5308" w:rsidRDefault="000C5308" w:rsidP="1FDCD926">
            <w:pPr>
              <w:rPr>
                <w:rFonts w:ascii="Tahoma" w:hAnsi="Tahoma" w:cs="Tahoma"/>
              </w:rPr>
            </w:pPr>
            <w:r w:rsidRPr="1FDCD926">
              <w:rPr>
                <w:rFonts w:ascii="Tahoma" w:hAnsi="Tahoma" w:cs="Tahoma"/>
              </w:rPr>
              <w:t>Typ urządzenia</w:t>
            </w:r>
          </w:p>
        </w:tc>
        <w:tc>
          <w:tcPr>
            <w:tcW w:w="6871" w:type="dxa"/>
            <w:hideMark/>
          </w:tcPr>
          <w:p w14:paraId="659C682D" w14:textId="608C32AD" w:rsidR="000C5308" w:rsidRPr="000C5308" w:rsidRDefault="000C5308" w:rsidP="1FDCD926">
            <w:pPr>
              <w:jc w:val="both"/>
              <w:rPr>
                <w:rFonts w:ascii="Tahoma" w:hAnsi="Tahoma" w:cs="Tahoma"/>
              </w:rPr>
            </w:pPr>
            <w:r w:rsidRPr="1FDCD926">
              <w:rPr>
                <w:rFonts w:ascii="Tahoma" w:hAnsi="Tahoma" w:cs="Tahoma"/>
              </w:rPr>
              <w:t>Urządzenie klasy NAS przeznaczone do pracy ciągłej 24/7.</w:t>
            </w:r>
          </w:p>
        </w:tc>
      </w:tr>
      <w:tr w:rsidR="000C5308" w:rsidRPr="000C5308" w14:paraId="2A97A085" w14:textId="77777777" w:rsidTr="2797D0BA">
        <w:tc>
          <w:tcPr>
            <w:tcW w:w="870" w:type="dxa"/>
            <w:vAlign w:val="center"/>
            <w:hideMark/>
          </w:tcPr>
          <w:p w14:paraId="346E8B0E" w14:textId="1867755A" w:rsidR="000C5308" w:rsidRPr="000C5308" w:rsidRDefault="00A21835" w:rsidP="1FDCD926">
            <w:pPr>
              <w:rPr>
                <w:rFonts w:ascii="Tahoma" w:hAnsi="Tahoma" w:cs="Tahoma"/>
              </w:rPr>
            </w:pPr>
            <w:r w:rsidRPr="1FDCD926">
              <w:rPr>
                <w:rFonts w:ascii="Tahoma" w:hAnsi="Tahoma" w:cs="Tahoma"/>
              </w:rPr>
              <w:t>4</w:t>
            </w:r>
          </w:p>
        </w:tc>
        <w:tc>
          <w:tcPr>
            <w:tcW w:w="1887" w:type="dxa"/>
            <w:vAlign w:val="center"/>
            <w:hideMark/>
          </w:tcPr>
          <w:p w14:paraId="0FD9723A" w14:textId="77777777" w:rsidR="000C5308" w:rsidRPr="000C5308" w:rsidRDefault="000C5308" w:rsidP="1FDCD926">
            <w:pPr>
              <w:rPr>
                <w:rFonts w:ascii="Tahoma" w:hAnsi="Tahoma" w:cs="Tahoma"/>
              </w:rPr>
            </w:pPr>
            <w:r w:rsidRPr="1FDCD926">
              <w:rPr>
                <w:rFonts w:ascii="Tahoma" w:hAnsi="Tahoma" w:cs="Tahoma"/>
              </w:rPr>
              <w:t>Obudowa</w:t>
            </w:r>
          </w:p>
        </w:tc>
        <w:tc>
          <w:tcPr>
            <w:tcW w:w="6871" w:type="dxa"/>
            <w:hideMark/>
          </w:tcPr>
          <w:p w14:paraId="4AB52E47" w14:textId="77777777" w:rsidR="00FA5D39" w:rsidRPr="00FA5D39" w:rsidRDefault="00FA5D39" w:rsidP="00FA5D39">
            <w:pPr>
              <w:spacing w:line="276" w:lineRule="auto"/>
              <w:jc w:val="both"/>
              <w:rPr>
                <w:rFonts w:ascii="Tahoma" w:eastAsia="Tahoma" w:hAnsi="Tahoma" w:cs="Tahoma"/>
              </w:rPr>
            </w:pPr>
            <w:r w:rsidRPr="00FA5D39">
              <w:rPr>
                <w:rFonts w:ascii="Tahoma" w:eastAsia="Tahoma" w:hAnsi="Tahoma" w:cs="Tahoma"/>
              </w:rPr>
              <w:t xml:space="preserve">Obudowa musi umożliwiać bezpieczną instalację urządzenia w miejscu wskazanym przez Zamawiającego, w szczególności w lokalizacji infrastruktury OT. Zamawiający dopuszcza urządzenie w obudowie </w:t>
            </w:r>
            <w:proofErr w:type="spellStart"/>
            <w:r w:rsidRPr="00FA5D39">
              <w:rPr>
                <w:rFonts w:ascii="Tahoma" w:eastAsia="Tahoma" w:hAnsi="Tahoma" w:cs="Tahoma"/>
              </w:rPr>
              <w:t>rack</w:t>
            </w:r>
            <w:proofErr w:type="spellEnd"/>
            <w:r w:rsidRPr="00FA5D39">
              <w:rPr>
                <w:rFonts w:ascii="Tahoma" w:eastAsia="Tahoma" w:hAnsi="Tahoma" w:cs="Tahoma"/>
              </w:rPr>
              <w:t xml:space="preserve"> 19” albo w obudowie typu </w:t>
            </w:r>
            <w:proofErr w:type="spellStart"/>
            <w:r w:rsidRPr="00FA5D39">
              <w:rPr>
                <w:rFonts w:ascii="Tahoma" w:eastAsia="Tahoma" w:hAnsi="Tahoma" w:cs="Tahoma"/>
              </w:rPr>
              <w:t>tower</w:t>
            </w:r>
            <w:proofErr w:type="spellEnd"/>
            <w:r w:rsidRPr="00FA5D39">
              <w:rPr>
                <w:rFonts w:ascii="Tahoma" w:eastAsia="Tahoma" w:hAnsi="Tahoma" w:cs="Tahoma"/>
              </w:rPr>
              <w:t>.</w:t>
            </w:r>
          </w:p>
          <w:p w14:paraId="23FFE241" w14:textId="13B9DEAF" w:rsidR="000F0EB8" w:rsidRPr="00A20D6C" w:rsidRDefault="00FA5D39" w:rsidP="02F9030B">
            <w:pPr>
              <w:spacing w:line="276" w:lineRule="auto"/>
              <w:jc w:val="both"/>
              <w:rPr>
                <w:rFonts w:ascii="Tahoma" w:eastAsia="Tahoma" w:hAnsi="Tahoma" w:cs="Tahoma"/>
              </w:rPr>
            </w:pPr>
            <w:r w:rsidRPr="00FA5D39">
              <w:rPr>
                <w:rFonts w:ascii="Tahoma" w:eastAsia="Tahoma" w:hAnsi="Tahoma" w:cs="Tahoma"/>
              </w:rPr>
              <w:t xml:space="preserve">W przypadku dostawy urządzenia w obudowie </w:t>
            </w:r>
            <w:proofErr w:type="spellStart"/>
            <w:r w:rsidRPr="00FA5D39">
              <w:rPr>
                <w:rFonts w:ascii="Tahoma" w:eastAsia="Tahoma" w:hAnsi="Tahoma" w:cs="Tahoma"/>
              </w:rPr>
              <w:t>tower</w:t>
            </w:r>
            <w:proofErr w:type="spellEnd"/>
            <w:r w:rsidRPr="00FA5D39">
              <w:rPr>
                <w:rFonts w:ascii="Tahoma" w:eastAsia="Tahoma" w:hAnsi="Tahoma" w:cs="Tahoma"/>
              </w:rPr>
              <w:t xml:space="preserve"> Zamawiający dopuszcza ustawienie urządzenia na półce w szafie </w:t>
            </w:r>
            <w:proofErr w:type="spellStart"/>
            <w:r w:rsidRPr="00FA5D39">
              <w:rPr>
                <w:rFonts w:ascii="Tahoma" w:eastAsia="Tahoma" w:hAnsi="Tahoma" w:cs="Tahoma"/>
              </w:rPr>
              <w:t>rack</w:t>
            </w:r>
            <w:proofErr w:type="spellEnd"/>
            <w:r w:rsidRPr="00FA5D39">
              <w:rPr>
                <w:rFonts w:ascii="Tahoma" w:eastAsia="Tahoma" w:hAnsi="Tahoma" w:cs="Tahoma"/>
              </w:rPr>
              <w:t xml:space="preserve"> </w:t>
            </w:r>
            <w:r w:rsidR="00803A2D">
              <w:rPr>
                <w:rFonts w:ascii="Tahoma" w:eastAsia="Tahoma" w:hAnsi="Tahoma" w:cs="Tahoma"/>
              </w:rPr>
              <w:t xml:space="preserve">(wykonawca musi dostarczyć odpowiednią półkę) </w:t>
            </w:r>
            <w:r w:rsidRPr="00FA5D39">
              <w:rPr>
                <w:rFonts w:ascii="Tahoma" w:eastAsia="Tahoma" w:hAnsi="Tahoma" w:cs="Tahoma"/>
              </w:rPr>
              <w:t>lub w innym bezpiecznym miejscu wskazanym przez Zamawiającego, z zapewnieniem stabilnego ustawienia, prawidłowej wentylacji, dostępu serwisowego oraz możliwości podłączenia zasilania i sieci.</w:t>
            </w:r>
            <w:r w:rsidR="00803A2D">
              <w:rPr>
                <w:rFonts w:ascii="Tahoma" w:eastAsia="Tahoma" w:hAnsi="Tahoma" w:cs="Tahoma"/>
              </w:rPr>
              <w:t xml:space="preserve"> </w:t>
            </w:r>
          </w:p>
        </w:tc>
      </w:tr>
      <w:tr w:rsidR="000C5308" w:rsidRPr="000C5308" w14:paraId="5D13B902" w14:textId="77777777" w:rsidTr="2797D0BA">
        <w:tc>
          <w:tcPr>
            <w:tcW w:w="870" w:type="dxa"/>
            <w:vAlign w:val="center"/>
            <w:hideMark/>
          </w:tcPr>
          <w:p w14:paraId="15F5DE0B" w14:textId="3043A944" w:rsidR="000C5308" w:rsidRPr="000C5308" w:rsidRDefault="00A21835" w:rsidP="1FDCD926">
            <w:pPr>
              <w:rPr>
                <w:rFonts w:ascii="Tahoma" w:hAnsi="Tahoma" w:cs="Tahoma"/>
              </w:rPr>
            </w:pPr>
            <w:r w:rsidRPr="1FDCD926">
              <w:rPr>
                <w:rFonts w:ascii="Tahoma" w:hAnsi="Tahoma" w:cs="Tahoma"/>
              </w:rPr>
              <w:t>5</w:t>
            </w:r>
          </w:p>
        </w:tc>
        <w:tc>
          <w:tcPr>
            <w:tcW w:w="1887" w:type="dxa"/>
            <w:vAlign w:val="center"/>
            <w:hideMark/>
          </w:tcPr>
          <w:p w14:paraId="145409AA" w14:textId="77777777" w:rsidR="000C5308" w:rsidRPr="000C5308" w:rsidRDefault="000C5308" w:rsidP="1FDCD926">
            <w:pPr>
              <w:rPr>
                <w:rFonts w:ascii="Tahoma" w:hAnsi="Tahoma" w:cs="Tahoma"/>
              </w:rPr>
            </w:pPr>
            <w:r w:rsidRPr="1FDCD926">
              <w:rPr>
                <w:rFonts w:ascii="Tahoma" w:hAnsi="Tahoma" w:cs="Tahoma"/>
              </w:rPr>
              <w:t>Procesor</w:t>
            </w:r>
          </w:p>
        </w:tc>
        <w:tc>
          <w:tcPr>
            <w:tcW w:w="6871" w:type="dxa"/>
            <w:hideMark/>
          </w:tcPr>
          <w:p w14:paraId="7703850A" w14:textId="225E4084" w:rsidR="000C5308" w:rsidRPr="000C5308" w:rsidRDefault="00C61F66" w:rsidP="02F9030B">
            <w:pPr>
              <w:spacing w:line="276" w:lineRule="auto"/>
              <w:jc w:val="both"/>
            </w:pPr>
            <w:r w:rsidRPr="00C61F66">
              <w:rPr>
                <w:rFonts w:ascii="Tahoma" w:eastAsia="Tahoma" w:hAnsi="Tahoma" w:cs="Tahoma"/>
              </w:rPr>
              <w:t>Urządzenie musi być wyposażone w procesor 64-bitowy przeznaczony do pracy w urządzeniach klasy NAS</w:t>
            </w:r>
            <w:r>
              <w:rPr>
                <w:rFonts w:ascii="Tahoma" w:eastAsia="Tahoma" w:hAnsi="Tahoma" w:cs="Tahoma"/>
              </w:rPr>
              <w:t xml:space="preserve">. </w:t>
            </w:r>
            <w:r w:rsidRPr="00C61F66">
              <w:rPr>
                <w:rFonts w:ascii="Tahoma" w:eastAsia="Tahoma" w:hAnsi="Tahoma" w:cs="Tahoma"/>
              </w:rPr>
              <w:t>Procesor musi zapewniać obsługę wszystkich funkcjonalności wymaganych w niniejszym OPZ, przy zachowaniu stabilnej pracy urządzenia w środowisku produkcyjnym.</w:t>
            </w:r>
          </w:p>
        </w:tc>
      </w:tr>
      <w:tr w:rsidR="000C5308" w:rsidRPr="000C5308" w14:paraId="73C8B045" w14:textId="77777777" w:rsidTr="2797D0BA">
        <w:tc>
          <w:tcPr>
            <w:tcW w:w="870" w:type="dxa"/>
            <w:vAlign w:val="center"/>
            <w:hideMark/>
          </w:tcPr>
          <w:p w14:paraId="58AD5C9D" w14:textId="49C208A1" w:rsidR="000C5308" w:rsidRPr="000C5308" w:rsidRDefault="00A21835" w:rsidP="1FDCD926">
            <w:pPr>
              <w:rPr>
                <w:rFonts w:ascii="Tahoma" w:hAnsi="Tahoma" w:cs="Tahoma"/>
              </w:rPr>
            </w:pPr>
            <w:r w:rsidRPr="1FDCD926">
              <w:rPr>
                <w:rFonts w:ascii="Tahoma" w:hAnsi="Tahoma" w:cs="Tahoma"/>
              </w:rPr>
              <w:t>6</w:t>
            </w:r>
          </w:p>
        </w:tc>
        <w:tc>
          <w:tcPr>
            <w:tcW w:w="1887" w:type="dxa"/>
            <w:vAlign w:val="center"/>
            <w:hideMark/>
          </w:tcPr>
          <w:p w14:paraId="0DC6D98A" w14:textId="77777777" w:rsidR="000C5308" w:rsidRPr="000C5308" w:rsidRDefault="000C5308" w:rsidP="1FDCD926">
            <w:pPr>
              <w:rPr>
                <w:rFonts w:ascii="Tahoma" w:hAnsi="Tahoma" w:cs="Tahoma"/>
              </w:rPr>
            </w:pPr>
            <w:r w:rsidRPr="1FDCD926">
              <w:rPr>
                <w:rFonts w:ascii="Tahoma" w:hAnsi="Tahoma" w:cs="Tahoma"/>
              </w:rPr>
              <w:t>Pamięć RAM</w:t>
            </w:r>
          </w:p>
        </w:tc>
        <w:tc>
          <w:tcPr>
            <w:tcW w:w="6871" w:type="dxa"/>
            <w:hideMark/>
          </w:tcPr>
          <w:p w14:paraId="1D941B19" w14:textId="77777777" w:rsidR="00C61F66" w:rsidRPr="00C61F66" w:rsidRDefault="00C61F66" w:rsidP="00C61F66">
            <w:pPr>
              <w:spacing w:line="276" w:lineRule="auto"/>
              <w:jc w:val="both"/>
              <w:rPr>
                <w:rFonts w:ascii="Tahoma" w:hAnsi="Tahoma" w:cs="Tahoma"/>
              </w:rPr>
            </w:pPr>
            <w:r w:rsidRPr="00C61F66">
              <w:rPr>
                <w:rFonts w:ascii="Tahoma" w:hAnsi="Tahoma" w:cs="Tahoma"/>
              </w:rPr>
              <w:t>Minimum 4 GB pamięci RAM typu DDR4 lub równoważnej, zgodnej z architekturą oferowanego urządzenia.</w:t>
            </w:r>
          </w:p>
          <w:p w14:paraId="55E05E8E" w14:textId="77777777" w:rsidR="00C61F66" w:rsidRPr="00C61F66" w:rsidRDefault="00C61F66" w:rsidP="00C61F66">
            <w:pPr>
              <w:spacing w:line="276" w:lineRule="auto"/>
              <w:jc w:val="both"/>
              <w:rPr>
                <w:rFonts w:ascii="Tahoma" w:hAnsi="Tahoma" w:cs="Tahoma"/>
              </w:rPr>
            </w:pPr>
            <w:r w:rsidRPr="00C61F66">
              <w:rPr>
                <w:rFonts w:ascii="Tahoma" w:hAnsi="Tahoma" w:cs="Tahoma"/>
              </w:rPr>
              <w:t xml:space="preserve">Oferowana konfiguracja pamięci operacyjnej musi zapewniać prawidłową pracę usług udostępniania danych, mechanizmów RAID, </w:t>
            </w:r>
            <w:proofErr w:type="spellStart"/>
            <w:r w:rsidRPr="00C61F66">
              <w:rPr>
                <w:rFonts w:ascii="Tahoma" w:hAnsi="Tahoma" w:cs="Tahoma"/>
              </w:rPr>
              <w:t>snapshotów</w:t>
            </w:r>
            <w:proofErr w:type="spellEnd"/>
            <w:r w:rsidRPr="00C61F66">
              <w:rPr>
                <w:rFonts w:ascii="Tahoma" w:hAnsi="Tahoma" w:cs="Tahoma"/>
              </w:rPr>
              <w:t>, obsługi protokołów sieciowych oraz innych funkcjonalności wymaganych w niniejszym opisie.</w:t>
            </w:r>
          </w:p>
          <w:p w14:paraId="20944931" w14:textId="454C9E13" w:rsidR="000C5308" w:rsidRPr="00C61F66" w:rsidRDefault="00C61F66" w:rsidP="02F9030B">
            <w:pPr>
              <w:spacing w:line="276" w:lineRule="auto"/>
              <w:jc w:val="both"/>
              <w:rPr>
                <w:rFonts w:ascii="Tahoma" w:hAnsi="Tahoma" w:cs="Tahoma"/>
              </w:rPr>
            </w:pPr>
            <w:r w:rsidRPr="00C61F66">
              <w:rPr>
                <w:rFonts w:ascii="Tahoma" w:hAnsi="Tahoma" w:cs="Tahoma"/>
              </w:rPr>
              <w:lastRenderedPageBreak/>
              <w:t>Zamawiający dopuszcza zaoferowanie urządzenia z większą ilością pamięci RAM.</w:t>
            </w:r>
          </w:p>
        </w:tc>
      </w:tr>
      <w:tr w:rsidR="000C5308" w:rsidRPr="000C5308" w14:paraId="2106B7D0" w14:textId="77777777" w:rsidTr="2797D0BA">
        <w:tc>
          <w:tcPr>
            <w:tcW w:w="870" w:type="dxa"/>
            <w:vAlign w:val="center"/>
            <w:hideMark/>
          </w:tcPr>
          <w:p w14:paraId="2363FDE1" w14:textId="41E3D837" w:rsidR="000C5308" w:rsidRPr="000C5308" w:rsidRDefault="00B40FBC" w:rsidP="1FDCD926">
            <w:pPr>
              <w:rPr>
                <w:rFonts w:ascii="Tahoma" w:hAnsi="Tahoma" w:cs="Tahoma"/>
              </w:rPr>
            </w:pPr>
            <w:r w:rsidRPr="1FDCD926">
              <w:rPr>
                <w:rFonts w:ascii="Tahoma" w:hAnsi="Tahoma" w:cs="Tahoma"/>
              </w:rPr>
              <w:lastRenderedPageBreak/>
              <w:t>7</w:t>
            </w:r>
          </w:p>
        </w:tc>
        <w:tc>
          <w:tcPr>
            <w:tcW w:w="1887" w:type="dxa"/>
            <w:vAlign w:val="center"/>
            <w:hideMark/>
          </w:tcPr>
          <w:p w14:paraId="4E0F78B4" w14:textId="77777777" w:rsidR="000C5308" w:rsidRPr="000C5308" w:rsidRDefault="000C5308" w:rsidP="1FDCD926">
            <w:pPr>
              <w:rPr>
                <w:rFonts w:ascii="Tahoma" w:hAnsi="Tahoma" w:cs="Tahoma"/>
              </w:rPr>
            </w:pPr>
            <w:r w:rsidRPr="1FDCD926">
              <w:rPr>
                <w:rFonts w:ascii="Tahoma" w:hAnsi="Tahoma" w:cs="Tahoma"/>
              </w:rPr>
              <w:t>Liczba zatok dyskowych</w:t>
            </w:r>
          </w:p>
        </w:tc>
        <w:tc>
          <w:tcPr>
            <w:tcW w:w="6871" w:type="dxa"/>
            <w:hideMark/>
          </w:tcPr>
          <w:p w14:paraId="429674AC" w14:textId="7A8961C9" w:rsidR="000C5308" w:rsidRPr="000C5308" w:rsidRDefault="000C5308" w:rsidP="1FDCD926">
            <w:pPr>
              <w:jc w:val="both"/>
              <w:rPr>
                <w:rFonts w:ascii="Tahoma" w:hAnsi="Tahoma" w:cs="Tahoma"/>
              </w:rPr>
            </w:pPr>
            <w:r w:rsidRPr="1FDCD926">
              <w:rPr>
                <w:rFonts w:ascii="Tahoma" w:hAnsi="Tahoma" w:cs="Tahoma"/>
              </w:rPr>
              <w:t xml:space="preserve">Minimum </w:t>
            </w:r>
            <w:r w:rsidR="00C61F66">
              <w:rPr>
                <w:rFonts w:ascii="Tahoma" w:hAnsi="Tahoma" w:cs="Tahoma"/>
              </w:rPr>
              <w:t>4</w:t>
            </w:r>
            <w:r w:rsidRPr="1FDCD926">
              <w:rPr>
                <w:rFonts w:ascii="Tahoma" w:hAnsi="Tahoma" w:cs="Tahoma"/>
              </w:rPr>
              <w:t xml:space="preserve"> zatok</w:t>
            </w:r>
            <w:r w:rsidR="00C61F66">
              <w:rPr>
                <w:rFonts w:ascii="Tahoma" w:hAnsi="Tahoma" w:cs="Tahoma"/>
              </w:rPr>
              <w:t>i</w:t>
            </w:r>
            <w:r w:rsidRPr="1FDCD926">
              <w:rPr>
                <w:rFonts w:ascii="Tahoma" w:hAnsi="Tahoma" w:cs="Tahoma"/>
              </w:rPr>
              <w:t xml:space="preserve"> na dyski danych.</w:t>
            </w:r>
          </w:p>
        </w:tc>
      </w:tr>
      <w:tr w:rsidR="000C5308" w:rsidRPr="000C5308" w14:paraId="78CB7CE9" w14:textId="77777777" w:rsidTr="2797D0BA">
        <w:tc>
          <w:tcPr>
            <w:tcW w:w="870" w:type="dxa"/>
            <w:vAlign w:val="center"/>
            <w:hideMark/>
          </w:tcPr>
          <w:p w14:paraId="19C66B6D" w14:textId="2FE3C2B6" w:rsidR="000C5308" w:rsidRPr="000C5308" w:rsidRDefault="00B40FBC" w:rsidP="1FDCD926">
            <w:pPr>
              <w:rPr>
                <w:rFonts w:ascii="Tahoma" w:hAnsi="Tahoma" w:cs="Tahoma"/>
              </w:rPr>
            </w:pPr>
            <w:r w:rsidRPr="1FDCD926">
              <w:rPr>
                <w:rFonts w:ascii="Tahoma" w:hAnsi="Tahoma" w:cs="Tahoma"/>
              </w:rPr>
              <w:t>8</w:t>
            </w:r>
          </w:p>
        </w:tc>
        <w:tc>
          <w:tcPr>
            <w:tcW w:w="1887" w:type="dxa"/>
            <w:vAlign w:val="center"/>
            <w:hideMark/>
          </w:tcPr>
          <w:p w14:paraId="6C13E54C" w14:textId="77777777" w:rsidR="000C5308" w:rsidRPr="000C5308" w:rsidRDefault="000C5308" w:rsidP="1FDCD926">
            <w:pPr>
              <w:rPr>
                <w:rFonts w:ascii="Tahoma" w:hAnsi="Tahoma" w:cs="Tahoma"/>
              </w:rPr>
            </w:pPr>
            <w:r w:rsidRPr="1FDCD926">
              <w:rPr>
                <w:rFonts w:ascii="Tahoma" w:hAnsi="Tahoma" w:cs="Tahoma"/>
              </w:rPr>
              <w:t>Obsługiwane typy dysków</w:t>
            </w:r>
          </w:p>
        </w:tc>
        <w:tc>
          <w:tcPr>
            <w:tcW w:w="6871" w:type="dxa"/>
            <w:hideMark/>
          </w:tcPr>
          <w:p w14:paraId="5E628FF6" w14:textId="77777777" w:rsidR="00A20D6C" w:rsidRPr="00A20D6C" w:rsidRDefault="00A20D6C" w:rsidP="00A20D6C">
            <w:pPr>
              <w:spacing w:line="276" w:lineRule="auto"/>
              <w:jc w:val="both"/>
              <w:rPr>
                <w:rFonts w:ascii="Tahoma" w:eastAsia="Tahoma" w:hAnsi="Tahoma" w:cs="Tahoma"/>
              </w:rPr>
            </w:pPr>
            <w:r w:rsidRPr="00A20D6C">
              <w:rPr>
                <w:rFonts w:ascii="Tahoma" w:eastAsia="Tahoma" w:hAnsi="Tahoma" w:cs="Tahoma"/>
              </w:rPr>
              <w:t xml:space="preserve">NAS musi wspierać nośniki danych przeznaczone do pracy ciągłej 24/7 w systemach pamięci masowej, w szczególności dyski HDD klasy NAS lub </w:t>
            </w:r>
            <w:proofErr w:type="spellStart"/>
            <w:r w:rsidRPr="00A20D6C">
              <w:rPr>
                <w:rFonts w:ascii="Tahoma" w:eastAsia="Tahoma" w:hAnsi="Tahoma" w:cs="Tahoma"/>
              </w:rPr>
              <w:t>enterprise</w:t>
            </w:r>
            <w:proofErr w:type="spellEnd"/>
            <w:r w:rsidRPr="00A20D6C">
              <w:rPr>
                <w:rFonts w:ascii="Tahoma" w:eastAsia="Tahoma" w:hAnsi="Tahoma" w:cs="Tahoma"/>
              </w:rPr>
              <w:t>, dyski SSD albo inne nośniki wspierane przez producenta oferowanego urządzenia.</w:t>
            </w:r>
          </w:p>
          <w:p w14:paraId="0639BC45" w14:textId="77777777" w:rsidR="00A20D6C" w:rsidRPr="00A20D6C" w:rsidRDefault="00A20D6C" w:rsidP="00A20D6C">
            <w:pPr>
              <w:spacing w:line="276" w:lineRule="auto"/>
              <w:jc w:val="both"/>
              <w:rPr>
                <w:rFonts w:ascii="Tahoma" w:eastAsia="Tahoma" w:hAnsi="Tahoma" w:cs="Tahoma"/>
              </w:rPr>
            </w:pPr>
            <w:r w:rsidRPr="00A20D6C">
              <w:rPr>
                <w:rFonts w:ascii="Tahoma" w:eastAsia="Tahoma" w:hAnsi="Tahoma" w:cs="Tahoma"/>
              </w:rPr>
              <w:t>Zamawiający dopuszcza zastosowanie dysków SATA HDD, SATA SSD, SAS HDD, SAS SSD albo innych nośników zgodnych z oferowaną platformą, pod warunkiem że oferowana konfiguracja zapewnia spełnienie wszystkich wymagań funkcjonalnych, wydajnościowych, pojemnościowych i niezawodnościowych określonych w OPZ.</w:t>
            </w:r>
          </w:p>
          <w:p w14:paraId="5250975C" w14:textId="4D20504F" w:rsidR="000C5308" w:rsidRPr="00DB4781" w:rsidRDefault="00A20D6C" w:rsidP="00DB4781">
            <w:pPr>
              <w:spacing w:line="276" w:lineRule="auto"/>
              <w:jc w:val="both"/>
              <w:rPr>
                <w:rFonts w:ascii="Tahoma" w:eastAsia="Tahoma" w:hAnsi="Tahoma" w:cs="Tahoma"/>
              </w:rPr>
            </w:pPr>
            <w:r w:rsidRPr="00A20D6C">
              <w:rPr>
                <w:rFonts w:ascii="Tahoma" w:eastAsia="Tahoma" w:hAnsi="Tahoma" w:cs="Tahoma"/>
              </w:rPr>
              <w:t>Oferowane nośniki muszą być kompatybilne z urządzeniem, przeznaczone do pracy w środowisku wielodyskowym oraz przewidziane do pracy ciągłej 24/7.</w:t>
            </w:r>
          </w:p>
        </w:tc>
      </w:tr>
      <w:tr w:rsidR="000C5308" w:rsidRPr="000C5308" w14:paraId="58D433C1" w14:textId="77777777" w:rsidTr="2797D0BA">
        <w:tc>
          <w:tcPr>
            <w:tcW w:w="870" w:type="dxa"/>
            <w:vAlign w:val="center"/>
            <w:hideMark/>
          </w:tcPr>
          <w:p w14:paraId="3183E457" w14:textId="66B7B3DC" w:rsidR="000C5308" w:rsidRPr="000C5308" w:rsidRDefault="00B40FBC" w:rsidP="1FDCD926">
            <w:pPr>
              <w:rPr>
                <w:rFonts w:ascii="Tahoma" w:hAnsi="Tahoma" w:cs="Tahoma"/>
              </w:rPr>
            </w:pPr>
            <w:r w:rsidRPr="1FDCD926">
              <w:rPr>
                <w:rFonts w:ascii="Tahoma" w:hAnsi="Tahoma" w:cs="Tahoma"/>
              </w:rPr>
              <w:t>9</w:t>
            </w:r>
          </w:p>
        </w:tc>
        <w:tc>
          <w:tcPr>
            <w:tcW w:w="1887" w:type="dxa"/>
            <w:vAlign w:val="center"/>
            <w:hideMark/>
          </w:tcPr>
          <w:p w14:paraId="2BDBB473" w14:textId="77777777" w:rsidR="000C5308" w:rsidRPr="000C5308" w:rsidRDefault="000C5308" w:rsidP="1FDCD926">
            <w:pPr>
              <w:rPr>
                <w:rFonts w:ascii="Tahoma" w:hAnsi="Tahoma" w:cs="Tahoma"/>
              </w:rPr>
            </w:pPr>
            <w:r w:rsidRPr="1FDCD926">
              <w:rPr>
                <w:rFonts w:ascii="Tahoma" w:hAnsi="Tahoma" w:cs="Tahoma"/>
              </w:rPr>
              <w:t>Hot-</w:t>
            </w:r>
            <w:proofErr w:type="spellStart"/>
            <w:r w:rsidRPr="1FDCD926">
              <w:rPr>
                <w:rFonts w:ascii="Tahoma" w:hAnsi="Tahoma" w:cs="Tahoma"/>
              </w:rPr>
              <w:t>swap</w:t>
            </w:r>
            <w:proofErr w:type="spellEnd"/>
          </w:p>
        </w:tc>
        <w:tc>
          <w:tcPr>
            <w:tcW w:w="6871" w:type="dxa"/>
            <w:hideMark/>
          </w:tcPr>
          <w:p w14:paraId="26A66743" w14:textId="77777777" w:rsidR="000C5308" w:rsidRPr="000C5308" w:rsidRDefault="000C5308" w:rsidP="1FDCD926">
            <w:pPr>
              <w:spacing w:line="276" w:lineRule="auto"/>
              <w:rPr>
                <w:rFonts w:ascii="Tahoma" w:hAnsi="Tahoma" w:cs="Tahoma"/>
              </w:rPr>
            </w:pPr>
            <w:r w:rsidRPr="1FDCD926">
              <w:rPr>
                <w:rFonts w:ascii="Tahoma" w:hAnsi="Tahoma" w:cs="Tahoma"/>
              </w:rPr>
              <w:t>Możliwość wymiany dysków w trakcie pracy urządzenia (hot-</w:t>
            </w:r>
            <w:proofErr w:type="spellStart"/>
            <w:r w:rsidRPr="1FDCD926">
              <w:rPr>
                <w:rFonts w:ascii="Tahoma" w:hAnsi="Tahoma" w:cs="Tahoma"/>
              </w:rPr>
              <w:t>swap</w:t>
            </w:r>
            <w:proofErr w:type="spellEnd"/>
            <w:r w:rsidRPr="1FDCD926">
              <w:rPr>
                <w:rFonts w:ascii="Tahoma" w:hAnsi="Tahoma" w:cs="Tahoma"/>
              </w:rPr>
              <w:t>).</w:t>
            </w:r>
          </w:p>
        </w:tc>
      </w:tr>
      <w:tr w:rsidR="000C5308" w:rsidRPr="000C5308" w14:paraId="386838AC" w14:textId="77777777" w:rsidTr="2797D0BA">
        <w:tc>
          <w:tcPr>
            <w:tcW w:w="870" w:type="dxa"/>
            <w:vAlign w:val="center"/>
            <w:hideMark/>
          </w:tcPr>
          <w:p w14:paraId="61C13452" w14:textId="19002002" w:rsidR="000C5308" w:rsidRPr="000C5308" w:rsidRDefault="000C5308" w:rsidP="1FDCD926">
            <w:pPr>
              <w:rPr>
                <w:rFonts w:ascii="Tahoma" w:hAnsi="Tahoma" w:cs="Tahoma"/>
              </w:rPr>
            </w:pPr>
            <w:r w:rsidRPr="1FDCD926">
              <w:rPr>
                <w:rFonts w:ascii="Tahoma" w:hAnsi="Tahoma" w:cs="Tahoma"/>
              </w:rPr>
              <w:t>1</w:t>
            </w:r>
            <w:r w:rsidR="00154748">
              <w:rPr>
                <w:rFonts w:ascii="Tahoma" w:hAnsi="Tahoma" w:cs="Tahoma"/>
              </w:rPr>
              <w:t>0</w:t>
            </w:r>
          </w:p>
        </w:tc>
        <w:tc>
          <w:tcPr>
            <w:tcW w:w="1887" w:type="dxa"/>
            <w:vAlign w:val="center"/>
            <w:hideMark/>
          </w:tcPr>
          <w:p w14:paraId="4C011C9C" w14:textId="77777777" w:rsidR="000C5308" w:rsidRPr="000C5308" w:rsidRDefault="000C5308" w:rsidP="1FDCD926">
            <w:pPr>
              <w:rPr>
                <w:rFonts w:ascii="Tahoma" w:hAnsi="Tahoma" w:cs="Tahoma"/>
              </w:rPr>
            </w:pPr>
            <w:r w:rsidRPr="1FDCD926">
              <w:rPr>
                <w:rFonts w:ascii="Tahoma" w:hAnsi="Tahoma" w:cs="Tahoma"/>
              </w:rPr>
              <w:t>Interfejsy rozszerzeń</w:t>
            </w:r>
          </w:p>
        </w:tc>
        <w:tc>
          <w:tcPr>
            <w:tcW w:w="6871" w:type="dxa"/>
            <w:hideMark/>
          </w:tcPr>
          <w:p w14:paraId="5EDFA864" w14:textId="77777777" w:rsidR="00C61F66" w:rsidRPr="00C61F66" w:rsidRDefault="00C61F66" w:rsidP="00C61F66">
            <w:pPr>
              <w:spacing w:line="276" w:lineRule="auto"/>
              <w:jc w:val="both"/>
              <w:rPr>
                <w:rFonts w:ascii="Tahoma" w:hAnsi="Tahoma" w:cs="Tahoma"/>
              </w:rPr>
            </w:pPr>
            <w:r w:rsidRPr="00C61F66">
              <w:rPr>
                <w:rFonts w:ascii="Tahoma" w:hAnsi="Tahoma" w:cs="Tahoma"/>
              </w:rPr>
              <w:t>Urządzenie musi posiadać interfejsy rozszerzeń i komunikacji zgodne z oferowanym modelem, obejmujące co najmniej:</w:t>
            </w:r>
          </w:p>
          <w:p w14:paraId="61B358F2" w14:textId="7D246B0C" w:rsidR="000C5308" w:rsidRPr="000C5308" w:rsidRDefault="00C61F66" w:rsidP="1FDCD926">
            <w:pPr>
              <w:spacing w:line="276" w:lineRule="auto"/>
              <w:jc w:val="both"/>
              <w:rPr>
                <w:rFonts w:ascii="Tahoma" w:hAnsi="Tahoma" w:cs="Tahoma"/>
              </w:rPr>
            </w:pPr>
            <w:r w:rsidRPr="00C61F66">
              <w:rPr>
                <w:rFonts w:ascii="Tahoma" w:hAnsi="Tahoma" w:cs="Tahoma"/>
              </w:rPr>
              <w:t>a) 2 porty USB 3.2 Gen. 1 lub równoważne,</w:t>
            </w:r>
            <w:r w:rsidRPr="00C61F66">
              <w:rPr>
                <w:rFonts w:ascii="Tahoma" w:hAnsi="Tahoma" w:cs="Tahoma"/>
              </w:rPr>
              <w:br/>
              <w:t xml:space="preserve">b) 1 port </w:t>
            </w:r>
            <w:proofErr w:type="spellStart"/>
            <w:r w:rsidRPr="00C61F66">
              <w:rPr>
                <w:rFonts w:ascii="Tahoma" w:hAnsi="Tahoma" w:cs="Tahoma"/>
              </w:rPr>
              <w:t>eSATA</w:t>
            </w:r>
            <w:proofErr w:type="spellEnd"/>
            <w:r w:rsidRPr="00C61F66">
              <w:rPr>
                <w:rFonts w:ascii="Tahoma" w:hAnsi="Tahoma" w:cs="Tahoma"/>
              </w:rPr>
              <w:t xml:space="preserve"> lub równoważny port rozszerzeń przewidziany przez producenta,</w:t>
            </w:r>
          </w:p>
        </w:tc>
      </w:tr>
      <w:tr w:rsidR="000C5308" w:rsidRPr="000C5308" w14:paraId="4F76C237" w14:textId="77777777" w:rsidTr="2797D0BA">
        <w:tc>
          <w:tcPr>
            <w:tcW w:w="870" w:type="dxa"/>
            <w:vAlign w:val="center"/>
            <w:hideMark/>
          </w:tcPr>
          <w:p w14:paraId="1152E286" w14:textId="773E88C6" w:rsidR="000C5308" w:rsidRPr="000C5308" w:rsidRDefault="000C5308" w:rsidP="1FDCD926">
            <w:pPr>
              <w:rPr>
                <w:rFonts w:ascii="Tahoma" w:hAnsi="Tahoma" w:cs="Tahoma"/>
              </w:rPr>
            </w:pPr>
            <w:r w:rsidRPr="1FDCD926">
              <w:rPr>
                <w:rFonts w:ascii="Tahoma" w:hAnsi="Tahoma" w:cs="Tahoma"/>
              </w:rPr>
              <w:lastRenderedPageBreak/>
              <w:t>1</w:t>
            </w:r>
            <w:r w:rsidR="00154748">
              <w:rPr>
                <w:rFonts w:ascii="Tahoma" w:hAnsi="Tahoma" w:cs="Tahoma"/>
              </w:rPr>
              <w:t>1</w:t>
            </w:r>
          </w:p>
        </w:tc>
        <w:tc>
          <w:tcPr>
            <w:tcW w:w="1887" w:type="dxa"/>
            <w:vAlign w:val="center"/>
            <w:hideMark/>
          </w:tcPr>
          <w:p w14:paraId="33C8DF76" w14:textId="77777777" w:rsidR="000C5308" w:rsidRPr="000C5308" w:rsidRDefault="000C5308" w:rsidP="1FDCD926">
            <w:pPr>
              <w:rPr>
                <w:rFonts w:ascii="Tahoma" w:hAnsi="Tahoma" w:cs="Tahoma"/>
              </w:rPr>
            </w:pPr>
            <w:r w:rsidRPr="1FDCD926">
              <w:rPr>
                <w:rFonts w:ascii="Tahoma" w:hAnsi="Tahoma" w:cs="Tahoma"/>
              </w:rPr>
              <w:t>Interfejsy sieciowe</w:t>
            </w:r>
          </w:p>
        </w:tc>
        <w:tc>
          <w:tcPr>
            <w:tcW w:w="6871" w:type="dxa"/>
            <w:hideMark/>
          </w:tcPr>
          <w:p w14:paraId="0234DB79" w14:textId="78EE8F77" w:rsidR="00C61F66" w:rsidRPr="00C61F66" w:rsidRDefault="00C61F66" w:rsidP="00C61F66">
            <w:pPr>
              <w:spacing w:line="276" w:lineRule="auto"/>
              <w:jc w:val="both"/>
              <w:rPr>
                <w:rFonts w:ascii="Tahoma" w:hAnsi="Tahoma" w:cs="Tahoma"/>
              </w:rPr>
            </w:pPr>
            <w:r w:rsidRPr="00C61F66">
              <w:rPr>
                <w:rFonts w:ascii="Tahoma" w:hAnsi="Tahoma" w:cs="Tahoma"/>
              </w:rPr>
              <w:t>Urządzenie musi być wyposażone w co najmniej 2 porty sieciowe RJ45 Ethernet.</w:t>
            </w:r>
          </w:p>
          <w:p w14:paraId="40D46269" w14:textId="5EC1CF31" w:rsidR="00C61F66" w:rsidRPr="00C61F66" w:rsidRDefault="00FA5D39" w:rsidP="00C61F66">
            <w:pPr>
              <w:spacing w:line="276" w:lineRule="auto"/>
              <w:jc w:val="both"/>
              <w:rPr>
                <w:rFonts w:ascii="Tahoma" w:hAnsi="Tahoma" w:cs="Tahoma"/>
              </w:rPr>
            </w:pPr>
            <w:r w:rsidRPr="00FA5D39">
              <w:rPr>
                <w:rFonts w:ascii="Tahoma" w:hAnsi="Tahoma" w:cs="Tahoma"/>
              </w:rPr>
              <w:t>Interfejsy sieciowe NAS muszą umożliwiać współpracę z elementami infrastruktury OT objętymi niniejszym zamówieniem, w szczególności z przełącznik</w:t>
            </w:r>
            <w:r w:rsidR="009E7EE0">
              <w:rPr>
                <w:rFonts w:ascii="Tahoma" w:hAnsi="Tahoma" w:cs="Tahoma"/>
              </w:rPr>
              <w:t>ami</w:t>
            </w:r>
            <w:r w:rsidRPr="00FA5D39">
              <w:rPr>
                <w:rFonts w:ascii="Tahoma" w:hAnsi="Tahoma" w:cs="Tahoma"/>
              </w:rPr>
              <w:t xml:space="preserve"> </w:t>
            </w:r>
            <w:proofErr w:type="spellStart"/>
            <w:r w:rsidRPr="00FA5D39">
              <w:rPr>
                <w:rFonts w:ascii="Tahoma" w:hAnsi="Tahoma" w:cs="Tahoma"/>
              </w:rPr>
              <w:t>zarządzalnym</w:t>
            </w:r>
            <w:r w:rsidR="009E7EE0">
              <w:rPr>
                <w:rFonts w:ascii="Tahoma" w:hAnsi="Tahoma" w:cs="Tahoma"/>
              </w:rPr>
              <w:t>i</w:t>
            </w:r>
            <w:proofErr w:type="spellEnd"/>
            <w:r w:rsidRPr="00FA5D39">
              <w:rPr>
                <w:rFonts w:ascii="Tahoma" w:hAnsi="Tahoma" w:cs="Tahoma"/>
              </w:rPr>
              <w:t>, serwerem HA na potrzeby systemu bezpieczeństwa OT, sondami sprzętowymi, stacją przesiadkową oraz innymi urządzeniami lub systemami wskazanymi przez Zamawiającego, w zakresie niezbędnym do przekazywania logów, kopiowania konfiguracji, wykonywania backupów konfiguracji oraz bezpiecznego udostępniania zasobów NAS.</w:t>
            </w:r>
          </w:p>
          <w:p w14:paraId="3C5E0545" w14:textId="77777777" w:rsidR="000C5308" w:rsidRDefault="00C61F66" w:rsidP="1FDCD926">
            <w:pPr>
              <w:spacing w:line="276" w:lineRule="auto"/>
              <w:jc w:val="both"/>
              <w:rPr>
                <w:rFonts w:ascii="Tahoma" w:hAnsi="Tahoma" w:cs="Tahoma"/>
              </w:rPr>
            </w:pPr>
            <w:r w:rsidRPr="00C61F66">
              <w:rPr>
                <w:rFonts w:ascii="Tahoma" w:hAnsi="Tahoma" w:cs="Tahoma"/>
              </w:rPr>
              <w:t>Wykonawca zobowiązany jest dostarczyć przewody sieciowe wymagane do podstawowego podłączenia urządzenia NAS, jeżeli nie są one dostarczane fabrycznie przez producenta.</w:t>
            </w:r>
          </w:p>
          <w:p w14:paraId="3C316EDC" w14:textId="68134656" w:rsidR="00FA5D39" w:rsidRPr="000C5308" w:rsidRDefault="00FA5D39" w:rsidP="1FDCD926">
            <w:pPr>
              <w:spacing w:line="276" w:lineRule="auto"/>
              <w:jc w:val="both"/>
              <w:rPr>
                <w:rFonts w:ascii="Tahoma" w:hAnsi="Tahoma" w:cs="Tahoma"/>
              </w:rPr>
            </w:pPr>
            <w:r w:rsidRPr="00FA5D39">
              <w:rPr>
                <w:rFonts w:ascii="Tahoma" w:hAnsi="Tahoma" w:cs="Tahoma"/>
              </w:rPr>
              <w:t>NAS musi umożliwiać pracę w wydzielonym segmencie sieci OT lub w innym segmencie wskazanym w projekcie wdrożenia, z zachowaniem zasad separacji ruchu administracyjnego, ruchu backupu konfiguracji oraz ruchu przekazywania logów.</w:t>
            </w:r>
          </w:p>
        </w:tc>
      </w:tr>
      <w:tr w:rsidR="00DD2E38" w:rsidRPr="000C5308" w14:paraId="38C27E29" w14:textId="77777777" w:rsidTr="2797D0BA">
        <w:tc>
          <w:tcPr>
            <w:tcW w:w="870" w:type="dxa"/>
            <w:vAlign w:val="center"/>
          </w:tcPr>
          <w:p w14:paraId="5D350F42" w14:textId="0F08EBCB" w:rsidR="00DD2E38" w:rsidRPr="1FDCD926" w:rsidRDefault="00DD2E38" w:rsidP="1FDCD926">
            <w:pPr>
              <w:rPr>
                <w:rFonts w:ascii="Tahoma" w:hAnsi="Tahoma" w:cs="Tahoma"/>
              </w:rPr>
            </w:pPr>
            <w:r>
              <w:rPr>
                <w:rFonts w:ascii="Tahoma" w:hAnsi="Tahoma" w:cs="Tahoma"/>
              </w:rPr>
              <w:t>1</w:t>
            </w:r>
            <w:r w:rsidR="00154748">
              <w:rPr>
                <w:rFonts w:ascii="Tahoma" w:hAnsi="Tahoma" w:cs="Tahoma"/>
              </w:rPr>
              <w:t>2</w:t>
            </w:r>
          </w:p>
        </w:tc>
        <w:tc>
          <w:tcPr>
            <w:tcW w:w="1887" w:type="dxa"/>
            <w:vAlign w:val="center"/>
          </w:tcPr>
          <w:p w14:paraId="57975036" w14:textId="3B2AB336" w:rsidR="00DD2E38" w:rsidRPr="1FDCD926" w:rsidRDefault="00DD2E38" w:rsidP="1FDCD926">
            <w:pPr>
              <w:rPr>
                <w:rFonts w:ascii="Tahoma" w:hAnsi="Tahoma" w:cs="Tahoma"/>
              </w:rPr>
            </w:pPr>
            <w:r>
              <w:rPr>
                <w:rFonts w:ascii="Tahoma" w:hAnsi="Tahoma" w:cs="Tahoma"/>
              </w:rPr>
              <w:t xml:space="preserve">Wydajność </w:t>
            </w:r>
          </w:p>
        </w:tc>
        <w:tc>
          <w:tcPr>
            <w:tcW w:w="6871" w:type="dxa"/>
          </w:tcPr>
          <w:p w14:paraId="709A5CFE" w14:textId="77777777" w:rsidR="00FA5D39" w:rsidRPr="00FA5D39" w:rsidRDefault="00FA5D39" w:rsidP="00FA5D39">
            <w:pPr>
              <w:spacing w:line="276" w:lineRule="auto"/>
              <w:jc w:val="both"/>
              <w:rPr>
                <w:rFonts w:ascii="Tahoma" w:hAnsi="Tahoma" w:cs="Tahoma"/>
              </w:rPr>
            </w:pPr>
            <w:r w:rsidRPr="00FA5D39">
              <w:rPr>
                <w:rFonts w:ascii="Tahoma" w:hAnsi="Tahoma" w:cs="Tahoma"/>
              </w:rPr>
              <w:t>Oferowana konfiguracja NAS musi zapewniać wydajność odpowiednią do pracy jako repozytorium backupu logów, kopii konfiguracji oraz danych diagnostycznych infrastruktury OT. Wykonawca zobowiązany jest dobrać procesor, pamięć RAM, nośniki danych, konfigurację RAID lub rozwiązanie równoważne oraz interfejsy sieciowe w sposób zapewniający stabilną pracę urządzenia przy równoczesnym zapisie logów, przechowywaniu kopii konfiguracji, udostępnianiu zasobów plikowych oraz wykonywaniu operacji administracyjnych.</w:t>
            </w:r>
          </w:p>
          <w:p w14:paraId="62ECFD69" w14:textId="6E853610" w:rsidR="00DD2E38" w:rsidRPr="000F0EB8" w:rsidRDefault="00FA5D39" w:rsidP="1FDCD926">
            <w:pPr>
              <w:spacing w:line="276" w:lineRule="auto"/>
              <w:jc w:val="both"/>
              <w:rPr>
                <w:rFonts w:ascii="Tahoma" w:hAnsi="Tahoma" w:cs="Tahoma"/>
              </w:rPr>
            </w:pPr>
            <w:r w:rsidRPr="00FA5D39">
              <w:rPr>
                <w:rFonts w:ascii="Tahoma" w:hAnsi="Tahoma" w:cs="Tahoma"/>
              </w:rPr>
              <w:t>Wydajność urządzenia musi być wystarczająca do obsługi zadań związanych z przechowywaniem logów i konfiguracji OT, w szczególności danych pochodzących z przełącznik</w:t>
            </w:r>
            <w:r w:rsidR="009E7EE0">
              <w:rPr>
                <w:rFonts w:ascii="Tahoma" w:hAnsi="Tahoma" w:cs="Tahoma"/>
              </w:rPr>
              <w:t>ów</w:t>
            </w:r>
            <w:r w:rsidRPr="00FA5D39">
              <w:rPr>
                <w:rFonts w:ascii="Tahoma" w:hAnsi="Tahoma" w:cs="Tahoma"/>
              </w:rPr>
              <w:t xml:space="preserve"> </w:t>
            </w:r>
            <w:proofErr w:type="spellStart"/>
            <w:r w:rsidRPr="00FA5D39">
              <w:rPr>
                <w:rFonts w:ascii="Tahoma" w:hAnsi="Tahoma" w:cs="Tahoma"/>
              </w:rPr>
              <w:t>zarządzaln</w:t>
            </w:r>
            <w:r w:rsidR="009E7EE0">
              <w:rPr>
                <w:rFonts w:ascii="Tahoma" w:hAnsi="Tahoma" w:cs="Tahoma"/>
              </w:rPr>
              <w:t>ych</w:t>
            </w:r>
            <w:proofErr w:type="spellEnd"/>
            <w:r w:rsidRPr="00FA5D39">
              <w:rPr>
                <w:rFonts w:ascii="Tahoma" w:hAnsi="Tahoma" w:cs="Tahoma"/>
              </w:rPr>
              <w:t xml:space="preserve">, sond sprzętowych, stacji przesiadkowej, </w:t>
            </w:r>
            <w:r w:rsidRPr="00FA5D39">
              <w:rPr>
                <w:rFonts w:ascii="Tahoma" w:hAnsi="Tahoma" w:cs="Tahoma"/>
              </w:rPr>
              <w:lastRenderedPageBreak/>
              <w:t>serwera HA oraz innych elementów infrastruktury OT wskazanych przez Zamawiającego.</w:t>
            </w:r>
          </w:p>
        </w:tc>
      </w:tr>
      <w:tr w:rsidR="00AE2D08" w:rsidRPr="000C5308" w14:paraId="3EB4E84D" w14:textId="77777777" w:rsidTr="2797D0BA">
        <w:tc>
          <w:tcPr>
            <w:tcW w:w="870" w:type="dxa"/>
            <w:vAlign w:val="center"/>
          </w:tcPr>
          <w:p w14:paraId="25AB2CE4" w14:textId="1891459D" w:rsidR="00AE2D08" w:rsidRPr="000C5308" w:rsidRDefault="00A21835" w:rsidP="1FDCD926">
            <w:pPr>
              <w:rPr>
                <w:rFonts w:ascii="Tahoma" w:hAnsi="Tahoma" w:cs="Tahoma"/>
              </w:rPr>
            </w:pPr>
            <w:r w:rsidRPr="1FDCD926">
              <w:rPr>
                <w:rFonts w:ascii="Tahoma" w:hAnsi="Tahoma" w:cs="Tahoma"/>
              </w:rPr>
              <w:lastRenderedPageBreak/>
              <w:t>1</w:t>
            </w:r>
            <w:r w:rsidR="00154748">
              <w:rPr>
                <w:rFonts w:ascii="Tahoma" w:hAnsi="Tahoma" w:cs="Tahoma"/>
              </w:rPr>
              <w:t>3</w:t>
            </w:r>
          </w:p>
        </w:tc>
        <w:tc>
          <w:tcPr>
            <w:tcW w:w="1887" w:type="dxa"/>
            <w:vAlign w:val="center"/>
          </w:tcPr>
          <w:p w14:paraId="32E5F01C" w14:textId="1EA61BA6" w:rsidR="00AE2D08" w:rsidRPr="000C5308" w:rsidRDefault="00AE2D08" w:rsidP="1FDCD926">
            <w:pPr>
              <w:rPr>
                <w:rFonts w:ascii="Tahoma" w:hAnsi="Tahoma" w:cs="Tahoma"/>
              </w:rPr>
            </w:pPr>
            <w:r w:rsidRPr="1FDCD926">
              <w:rPr>
                <w:rFonts w:ascii="Tahoma" w:hAnsi="Tahoma" w:cs="Tahoma"/>
              </w:rPr>
              <w:t>Wyposażenie</w:t>
            </w:r>
          </w:p>
        </w:tc>
        <w:tc>
          <w:tcPr>
            <w:tcW w:w="6871" w:type="dxa"/>
          </w:tcPr>
          <w:p w14:paraId="3A392E60" w14:textId="05DB76C9" w:rsidR="00AE2D08" w:rsidRPr="00EA37E3" w:rsidRDefault="00AE2D08" w:rsidP="1FDCD926">
            <w:pPr>
              <w:spacing w:line="276" w:lineRule="auto"/>
              <w:jc w:val="both"/>
              <w:rPr>
                <w:rFonts w:ascii="Tahoma" w:hAnsi="Tahoma" w:cs="Tahoma"/>
              </w:rPr>
            </w:pPr>
            <w:r w:rsidRPr="1FDCD926">
              <w:rPr>
                <w:rFonts w:ascii="Tahoma" w:hAnsi="Tahoma" w:cs="Tahoma"/>
              </w:rPr>
              <w:t>Wraz z urządzeniem muszą zostać dostarczone przewody zasilające oraz inne standardowe elementy wymagane przez producenta do uruchomienia urządzenia. Jeżeli do osiągnięcia deklarowanych funkcjonalności wymagane są dodatkowe moduły, adaptery, nośniki lub elementy montażowe, muszą one zostać dostarczone.</w:t>
            </w:r>
          </w:p>
        </w:tc>
      </w:tr>
      <w:tr w:rsidR="000C5308" w:rsidRPr="000C5308" w14:paraId="157F2401" w14:textId="77777777" w:rsidTr="2797D0BA">
        <w:tc>
          <w:tcPr>
            <w:tcW w:w="870" w:type="dxa"/>
            <w:vAlign w:val="center"/>
            <w:hideMark/>
          </w:tcPr>
          <w:p w14:paraId="2779BAFE" w14:textId="60C565A5" w:rsidR="000C5308" w:rsidRPr="000C5308" w:rsidRDefault="000C5308" w:rsidP="1FDCD926">
            <w:pPr>
              <w:rPr>
                <w:rFonts w:ascii="Tahoma" w:hAnsi="Tahoma" w:cs="Tahoma"/>
              </w:rPr>
            </w:pPr>
            <w:r w:rsidRPr="1FDCD926">
              <w:rPr>
                <w:rFonts w:ascii="Tahoma" w:hAnsi="Tahoma" w:cs="Tahoma"/>
              </w:rPr>
              <w:t>1</w:t>
            </w:r>
            <w:r w:rsidR="00154748">
              <w:rPr>
                <w:rFonts w:ascii="Tahoma" w:hAnsi="Tahoma" w:cs="Tahoma"/>
              </w:rPr>
              <w:t>4</w:t>
            </w:r>
          </w:p>
        </w:tc>
        <w:tc>
          <w:tcPr>
            <w:tcW w:w="1887" w:type="dxa"/>
            <w:vAlign w:val="center"/>
            <w:hideMark/>
          </w:tcPr>
          <w:p w14:paraId="04077872" w14:textId="77777777" w:rsidR="000C5308" w:rsidRPr="000C5308" w:rsidRDefault="000C5308" w:rsidP="1FDCD926">
            <w:pPr>
              <w:rPr>
                <w:rFonts w:ascii="Tahoma" w:hAnsi="Tahoma" w:cs="Tahoma"/>
              </w:rPr>
            </w:pPr>
            <w:r w:rsidRPr="1FDCD926">
              <w:rPr>
                <w:rFonts w:ascii="Tahoma" w:hAnsi="Tahoma" w:cs="Tahoma"/>
              </w:rPr>
              <w:t>System operacyjny</w:t>
            </w:r>
          </w:p>
        </w:tc>
        <w:tc>
          <w:tcPr>
            <w:tcW w:w="6871" w:type="dxa"/>
            <w:hideMark/>
          </w:tcPr>
          <w:p w14:paraId="59D2FC4F" w14:textId="77777777" w:rsidR="000C5308" w:rsidRDefault="000C5308" w:rsidP="1FDCD926">
            <w:pPr>
              <w:spacing w:line="276" w:lineRule="auto"/>
              <w:jc w:val="both"/>
              <w:rPr>
                <w:rFonts w:ascii="Tahoma" w:hAnsi="Tahoma" w:cs="Tahoma"/>
              </w:rPr>
            </w:pPr>
            <w:r w:rsidRPr="1FDCD926">
              <w:rPr>
                <w:rFonts w:ascii="Tahoma" w:hAnsi="Tahoma" w:cs="Tahoma"/>
              </w:rPr>
              <w:t>Wbudowany system operacyjny umożliwiający zarządzanie urządzeniem poprzez interfejs graficzny oraz zdalny dostęp administracyjny.</w:t>
            </w:r>
          </w:p>
          <w:p w14:paraId="678DE512" w14:textId="5A364744" w:rsidR="00AE2D08" w:rsidRPr="000C5308" w:rsidRDefault="00AE2D08" w:rsidP="02F9030B">
            <w:pPr>
              <w:spacing w:line="276" w:lineRule="auto"/>
              <w:jc w:val="both"/>
              <w:rPr>
                <w:rFonts w:ascii="Tahoma" w:hAnsi="Tahoma" w:cs="Tahoma"/>
              </w:rPr>
            </w:pPr>
            <w:r w:rsidRPr="02F9030B">
              <w:rPr>
                <w:rFonts w:ascii="Tahoma" w:hAnsi="Tahoma" w:cs="Tahoma"/>
              </w:rPr>
              <w:t>Urządzenie musi umożliwiać zdalne zarządzanie z wykorzystaniem mechanizmów uwierzytelniania oraz szyfrowania połączeń administracyjnych, co najmniej przez interfejs WWW zabezpieczony protokołem HTTPS.</w:t>
            </w:r>
          </w:p>
          <w:p w14:paraId="73A8774C" w14:textId="77777777" w:rsidR="00C57B1E" w:rsidRDefault="230B2B71" w:rsidP="00C57B1E">
            <w:pPr>
              <w:spacing w:line="276" w:lineRule="auto"/>
              <w:jc w:val="both"/>
              <w:rPr>
                <w:rFonts w:ascii="Tahoma" w:eastAsia="Tahoma" w:hAnsi="Tahoma" w:cs="Tahoma"/>
              </w:rPr>
            </w:pPr>
            <w:r w:rsidRPr="02F9030B">
              <w:rPr>
                <w:rFonts w:ascii="Tahoma" w:eastAsia="Tahoma" w:hAnsi="Tahoma" w:cs="Tahoma"/>
              </w:rPr>
              <w:t>System operacyjny urządzenia musi umożliwiać zarządzanie kontami użytkowników i administratorów, nadawanie uprawnień dostępu do zasobów, rejestrowanie podstawowych działań administracyjnych oraz stosowanie bezpiecznych mechanizmów uwierzytelniania.</w:t>
            </w:r>
            <w:r w:rsidR="00C57B1E">
              <w:rPr>
                <w:rFonts w:ascii="Tahoma" w:eastAsia="Tahoma" w:hAnsi="Tahoma" w:cs="Tahoma"/>
              </w:rPr>
              <w:t xml:space="preserve"> </w:t>
            </w:r>
          </w:p>
          <w:p w14:paraId="35F0D0E8" w14:textId="029D9D4E" w:rsidR="00C57B1E" w:rsidRPr="00C57B1E" w:rsidRDefault="00C57B1E" w:rsidP="00C57B1E">
            <w:pPr>
              <w:spacing w:line="276" w:lineRule="auto"/>
              <w:jc w:val="both"/>
              <w:rPr>
                <w:rFonts w:ascii="Tahoma" w:eastAsia="Tahoma" w:hAnsi="Tahoma" w:cs="Tahoma"/>
              </w:rPr>
            </w:pPr>
            <w:r w:rsidRPr="00C57B1E">
              <w:rPr>
                <w:rFonts w:ascii="Tahoma" w:eastAsia="Tahoma" w:hAnsi="Tahoma" w:cs="Tahoma"/>
              </w:rPr>
              <w:t xml:space="preserve">Urządzenie musi umożliwiać monitorowanie stanu pracy oraz przekazywanie informacji o zdarzeniach, ostrzeżeniach lub alertach do zewnętrznych systemów monitorowania lub systemów bezpieczeństwa, w szczególności z wykorzystaniem SNMP, </w:t>
            </w:r>
            <w:proofErr w:type="spellStart"/>
            <w:r w:rsidRPr="00C57B1E">
              <w:rPr>
                <w:rFonts w:ascii="Tahoma" w:eastAsia="Tahoma" w:hAnsi="Tahoma" w:cs="Tahoma"/>
              </w:rPr>
              <w:t>syslog</w:t>
            </w:r>
            <w:proofErr w:type="spellEnd"/>
            <w:r w:rsidRPr="00C57B1E">
              <w:rPr>
                <w:rFonts w:ascii="Tahoma" w:eastAsia="Tahoma" w:hAnsi="Tahoma" w:cs="Tahoma"/>
              </w:rPr>
              <w:t xml:space="preserve">, powiadomień e-mail, </w:t>
            </w:r>
            <w:proofErr w:type="spellStart"/>
            <w:r w:rsidRPr="00C57B1E">
              <w:rPr>
                <w:rFonts w:ascii="Tahoma" w:eastAsia="Tahoma" w:hAnsi="Tahoma" w:cs="Tahoma"/>
              </w:rPr>
              <w:t>webhook</w:t>
            </w:r>
            <w:proofErr w:type="spellEnd"/>
            <w:r w:rsidRPr="00C57B1E">
              <w:rPr>
                <w:rFonts w:ascii="Tahoma" w:eastAsia="Tahoma" w:hAnsi="Tahoma" w:cs="Tahoma"/>
              </w:rPr>
              <w:t>/API albo mechanizmów równoważnych dostępnych w oferowanym rozwiązaniu.</w:t>
            </w:r>
          </w:p>
          <w:p w14:paraId="2DA45C8C" w14:textId="20F5A722" w:rsidR="00AE2D08" w:rsidRPr="00C57B1E" w:rsidRDefault="00C57B1E" w:rsidP="02F9030B">
            <w:pPr>
              <w:spacing w:line="276" w:lineRule="auto"/>
              <w:jc w:val="both"/>
              <w:rPr>
                <w:rFonts w:ascii="Tahoma" w:eastAsia="Tahoma" w:hAnsi="Tahoma" w:cs="Tahoma"/>
              </w:rPr>
            </w:pPr>
            <w:r w:rsidRPr="00C57B1E">
              <w:rPr>
                <w:rFonts w:ascii="Tahoma" w:eastAsia="Tahoma" w:hAnsi="Tahoma" w:cs="Tahoma"/>
              </w:rPr>
              <w:t xml:space="preserve">Zakres rejestrowanych zdarzeń powinien obejmować co najmniej zdarzenia administracyjne, błędy dysków, zmiany stanu wolumenów lub pul dyskowych, problemy z zasilaniem, </w:t>
            </w:r>
            <w:r w:rsidRPr="00C57B1E">
              <w:rPr>
                <w:rFonts w:ascii="Tahoma" w:eastAsia="Tahoma" w:hAnsi="Tahoma" w:cs="Tahoma"/>
              </w:rPr>
              <w:lastRenderedPageBreak/>
              <w:t>problemy z interfejsami sieciowymi, zdarzenia uwierzytelniania oraz zdarzenia istotne dla bezpieczeństwa i ciągłości działania.</w:t>
            </w:r>
          </w:p>
        </w:tc>
      </w:tr>
      <w:tr w:rsidR="00EA37E3" w:rsidRPr="000C5308" w14:paraId="21C96589" w14:textId="77777777" w:rsidTr="2797D0BA">
        <w:tc>
          <w:tcPr>
            <w:tcW w:w="870" w:type="dxa"/>
            <w:vAlign w:val="center"/>
          </w:tcPr>
          <w:p w14:paraId="239086DC" w14:textId="1CC6231E" w:rsidR="00EA37E3" w:rsidRPr="000C5308" w:rsidRDefault="00A21835" w:rsidP="1FDCD926">
            <w:pPr>
              <w:rPr>
                <w:rFonts w:ascii="Tahoma" w:hAnsi="Tahoma" w:cs="Tahoma"/>
              </w:rPr>
            </w:pPr>
            <w:r w:rsidRPr="1FDCD926">
              <w:rPr>
                <w:rFonts w:ascii="Tahoma" w:hAnsi="Tahoma" w:cs="Tahoma"/>
              </w:rPr>
              <w:lastRenderedPageBreak/>
              <w:t>1</w:t>
            </w:r>
            <w:r w:rsidR="00154748">
              <w:rPr>
                <w:rFonts w:ascii="Tahoma" w:hAnsi="Tahoma" w:cs="Tahoma"/>
              </w:rPr>
              <w:t>5</w:t>
            </w:r>
          </w:p>
        </w:tc>
        <w:tc>
          <w:tcPr>
            <w:tcW w:w="1887" w:type="dxa"/>
            <w:vAlign w:val="center"/>
          </w:tcPr>
          <w:p w14:paraId="7A9277E4" w14:textId="1E6A7D2A" w:rsidR="00EA37E3" w:rsidRPr="000C5308" w:rsidRDefault="00EA37E3" w:rsidP="1FDCD926">
            <w:pPr>
              <w:rPr>
                <w:rFonts w:ascii="Tahoma" w:hAnsi="Tahoma" w:cs="Tahoma"/>
              </w:rPr>
            </w:pPr>
            <w:r w:rsidRPr="1FDCD926">
              <w:rPr>
                <w:rFonts w:ascii="Tahoma" w:hAnsi="Tahoma" w:cs="Tahoma"/>
              </w:rPr>
              <w:t>Kompatybilność wdrożeniowa</w:t>
            </w:r>
          </w:p>
        </w:tc>
        <w:tc>
          <w:tcPr>
            <w:tcW w:w="6871" w:type="dxa"/>
          </w:tcPr>
          <w:p w14:paraId="4A4BFBCE" w14:textId="77777777" w:rsidR="00563C3C" w:rsidRPr="00637610" w:rsidRDefault="689D8A6A" w:rsidP="02F9030B">
            <w:pPr>
              <w:spacing w:line="276" w:lineRule="auto"/>
              <w:jc w:val="both"/>
              <w:rPr>
                <w:rFonts w:ascii="Tahoma" w:eastAsia="Tahoma" w:hAnsi="Tahoma" w:cs="Tahoma"/>
              </w:rPr>
            </w:pPr>
            <w:r w:rsidRPr="02F9030B">
              <w:rPr>
                <w:rFonts w:ascii="Tahoma" w:eastAsia="Tahoma" w:hAnsi="Tahoma" w:cs="Tahoma"/>
              </w:rPr>
              <w:t>Wraz z urządzeniem muszą zostać dostarczone wszystkie elementy sprzętowe, programowe, licencje oraz akcesoria montażowe wymagane do uruchomienia, konfiguracji i eksploatacji urządzenia, bez konieczności dokupowania d</w:t>
            </w:r>
            <w:r w:rsidRPr="00637610">
              <w:rPr>
                <w:rFonts w:ascii="Tahoma" w:eastAsia="Tahoma" w:hAnsi="Tahoma" w:cs="Tahoma"/>
              </w:rPr>
              <w:t>odatkowych elementów przez Zamawiającego.</w:t>
            </w:r>
          </w:p>
          <w:p w14:paraId="600E5B17" w14:textId="5FB181D1" w:rsidR="00637610" w:rsidRPr="000C5308" w:rsidRDefault="00FA5D39" w:rsidP="02F9030B">
            <w:pPr>
              <w:spacing w:line="276" w:lineRule="auto"/>
              <w:jc w:val="both"/>
            </w:pPr>
            <w:r w:rsidRPr="00FA5D39">
              <w:rPr>
                <w:rFonts w:ascii="Tahoma" w:hAnsi="Tahoma" w:cs="Tahoma"/>
              </w:rPr>
              <w:t>W przypadku gdy do współpracy z przełącznik</w:t>
            </w:r>
            <w:r w:rsidR="009E7EE0">
              <w:rPr>
                <w:rFonts w:ascii="Tahoma" w:hAnsi="Tahoma" w:cs="Tahoma"/>
              </w:rPr>
              <w:t>ami</w:t>
            </w:r>
            <w:r w:rsidRPr="00FA5D39">
              <w:rPr>
                <w:rFonts w:ascii="Tahoma" w:hAnsi="Tahoma" w:cs="Tahoma"/>
              </w:rPr>
              <w:t xml:space="preserve"> </w:t>
            </w:r>
            <w:proofErr w:type="spellStart"/>
            <w:r w:rsidRPr="00FA5D39">
              <w:rPr>
                <w:rFonts w:ascii="Tahoma" w:hAnsi="Tahoma" w:cs="Tahoma"/>
              </w:rPr>
              <w:t>zarządzalnym</w:t>
            </w:r>
            <w:r w:rsidR="009E7EE0">
              <w:rPr>
                <w:rFonts w:ascii="Tahoma" w:hAnsi="Tahoma" w:cs="Tahoma"/>
              </w:rPr>
              <w:t>i</w:t>
            </w:r>
            <w:proofErr w:type="spellEnd"/>
            <w:r w:rsidRPr="00FA5D39">
              <w:rPr>
                <w:rFonts w:ascii="Tahoma" w:hAnsi="Tahoma" w:cs="Tahoma"/>
              </w:rPr>
              <w:t>, sondami sprzętowymi, stacją przesiadkową, serwerem HA, systemami automatyki albo wymaganymi protokołami dostępowymi niezbędne są dodatkowe licencje, moduły, adaptery, rozszerzenia lub funkcje programowe po stronie urządzenia NAS, muszą one zostać dostarczone w ramach zamówienia.</w:t>
            </w:r>
          </w:p>
        </w:tc>
      </w:tr>
      <w:tr w:rsidR="00EA37E3" w:rsidRPr="000C5308" w14:paraId="5DC9BF96" w14:textId="77777777" w:rsidTr="2797D0BA">
        <w:tc>
          <w:tcPr>
            <w:tcW w:w="870" w:type="dxa"/>
            <w:vAlign w:val="center"/>
          </w:tcPr>
          <w:p w14:paraId="7C5A6AB2" w14:textId="4322CD67" w:rsidR="00EA37E3" w:rsidRPr="000C5308" w:rsidRDefault="00154748" w:rsidP="1FDCD926">
            <w:pPr>
              <w:rPr>
                <w:rFonts w:ascii="Tahoma" w:hAnsi="Tahoma" w:cs="Tahoma"/>
              </w:rPr>
            </w:pPr>
            <w:r>
              <w:rPr>
                <w:rFonts w:ascii="Tahoma" w:hAnsi="Tahoma" w:cs="Tahoma"/>
              </w:rPr>
              <w:t>16</w:t>
            </w:r>
          </w:p>
        </w:tc>
        <w:tc>
          <w:tcPr>
            <w:tcW w:w="1887" w:type="dxa"/>
            <w:vAlign w:val="center"/>
          </w:tcPr>
          <w:p w14:paraId="33BC3C34" w14:textId="4709A31E" w:rsidR="00EA37E3" w:rsidRPr="000C5308" w:rsidRDefault="00EA37E3" w:rsidP="1FDCD926">
            <w:pPr>
              <w:rPr>
                <w:rFonts w:ascii="Tahoma" w:hAnsi="Tahoma" w:cs="Tahoma"/>
              </w:rPr>
            </w:pPr>
            <w:r w:rsidRPr="1FDCD926">
              <w:rPr>
                <w:rFonts w:ascii="Tahoma" w:hAnsi="Tahoma" w:cs="Tahoma"/>
              </w:rPr>
              <w:t>Współpraca z serwer</w:t>
            </w:r>
            <w:r w:rsidR="00DB4781">
              <w:rPr>
                <w:rFonts w:ascii="Tahoma" w:hAnsi="Tahoma" w:cs="Tahoma"/>
              </w:rPr>
              <w:t>em</w:t>
            </w:r>
          </w:p>
        </w:tc>
        <w:tc>
          <w:tcPr>
            <w:tcW w:w="6871" w:type="dxa"/>
          </w:tcPr>
          <w:p w14:paraId="2870F703" w14:textId="62F6F0CE" w:rsidR="00FA5D39" w:rsidRPr="00FA5D39" w:rsidRDefault="00FA5D39" w:rsidP="00FA5D39">
            <w:pPr>
              <w:spacing w:line="276" w:lineRule="auto"/>
              <w:jc w:val="both"/>
              <w:rPr>
                <w:rFonts w:ascii="Tahoma" w:hAnsi="Tahoma" w:cs="Tahoma"/>
              </w:rPr>
            </w:pPr>
            <w:r w:rsidRPr="00FA5D39">
              <w:rPr>
                <w:rFonts w:ascii="Tahoma" w:hAnsi="Tahoma" w:cs="Tahoma"/>
              </w:rPr>
              <w:t>Urządzenie musi umożliwiać współpracę z elementami infrastruktury OT objętymi niniejszym zamówieniem, w szczególności z przełącznik</w:t>
            </w:r>
            <w:r w:rsidR="009E7EE0">
              <w:rPr>
                <w:rFonts w:ascii="Tahoma" w:hAnsi="Tahoma" w:cs="Tahoma"/>
              </w:rPr>
              <w:t>ami</w:t>
            </w:r>
            <w:r w:rsidRPr="00FA5D39">
              <w:rPr>
                <w:rFonts w:ascii="Tahoma" w:hAnsi="Tahoma" w:cs="Tahoma"/>
              </w:rPr>
              <w:t xml:space="preserve"> </w:t>
            </w:r>
            <w:proofErr w:type="spellStart"/>
            <w:r w:rsidRPr="00FA5D39">
              <w:rPr>
                <w:rFonts w:ascii="Tahoma" w:hAnsi="Tahoma" w:cs="Tahoma"/>
              </w:rPr>
              <w:t>zarządzalnym</w:t>
            </w:r>
            <w:r w:rsidR="009E7EE0">
              <w:rPr>
                <w:rFonts w:ascii="Tahoma" w:hAnsi="Tahoma" w:cs="Tahoma"/>
              </w:rPr>
              <w:t>i</w:t>
            </w:r>
            <w:proofErr w:type="spellEnd"/>
            <w:r w:rsidRPr="00FA5D39">
              <w:rPr>
                <w:rFonts w:ascii="Tahoma" w:hAnsi="Tahoma" w:cs="Tahoma"/>
              </w:rPr>
              <w:t>, sondami sprzętowymi, stacją przesiadkową, serwerem HA na potrzeby systemu bezpieczeństwa OT oraz innymi elementami infrastruktury technicznej wskazanymi przez Zamawiającego.</w:t>
            </w:r>
          </w:p>
          <w:p w14:paraId="10C0EFCE" w14:textId="77777777" w:rsidR="00FA5D39" w:rsidRPr="00FA5D39" w:rsidRDefault="00FA5D39" w:rsidP="00FA5D39">
            <w:pPr>
              <w:spacing w:line="276" w:lineRule="auto"/>
              <w:jc w:val="both"/>
              <w:rPr>
                <w:rFonts w:ascii="Tahoma" w:hAnsi="Tahoma" w:cs="Tahoma"/>
              </w:rPr>
            </w:pPr>
            <w:r w:rsidRPr="00FA5D39">
              <w:rPr>
                <w:rFonts w:ascii="Tahoma" w:hAnsi="Tahoma" w:cs="Tahoma"/>
              </w:rPr>
              <w:t>Współpraca ta obejmuje w szczególności możliwość wykorzystania NAS jako repozytorium:</w:t>
            </w:r>
          </w:p>
          <w:p w14:paraId="54BC70C6" w14:textId="487FD0EE" w:rsidR="00FA5D39" w:rsidRPr="00FA5D39" w:rsidRDefault="009E7EE0" w:rsidP="00FA5D39">
            <w:pPr>
              <w:spacing w:line="276" w:lineRule="auto"/>
              <w:jc w:val="both"/>
              <w:rPr>
                <w:rFonts w:ascii="Tahoma" w:hAnsi="Tahoma" w:cs="Tahoma"/>
              </w:rPr>
            </w:pPr>
            <w:r>
              <w:rPr>
                <w:rFonts w:ascii="Tahoma" w:hAnsi="Tahoma" w:cs="Tahoma"/>
              </w:rPr>
              <w:t>a</w:t>
            </w:r>
            <w:r w:rsidR="00FA5D39" w:rsidRPr="00FA5D39">
              <w:rPr>
                <w:rFonts w:ascii="Tahoma" w:hAnsi="Tahoma" w:cs="Tahoma"/>
              </w:rPr>
              <w:t>) kopii konfiguracji przełącznik</w:t>
            </w:r>
            <w:r>
              <w:rPr>
                <w:rFonts w:ascii="Tahoma" w:hAnsi="Tahoma" w:cs="Tahoma"/>
              </w:rPr>
              <w:t>ów</w:t>
            </w:r>
            <w:r w:rsidR="00FA5D39" w:rsidRPr="00FA5D39">
              <w:rPr>
                <w:rFonts w:ascii="Tahoma" w:hAnsi="Tahoma" w:cs="Tahoma"/>
              </w:rPr>
              <w:t xml:space="preserve"> </w:t>
            </w:r>
            <w:proofErr w:type="spellStart"/>
            <w:r w:rsidR="00FA5D39" w:rsidRPr="00FA5D39">
              <w:rPr>
                <w:rFonts w:ascii="Tahoma" w:hAnsi="Tahoma" w:cs="Tahoma"/>
              </w:rPr>
              <w:t>zarządzaln</w:t>
            </w:r>
            <w:r>
              <w:rPr>
                <w:rFonts w:ascii="Tahoma" w:hAnsi="Tahoma" w:cs="Tahoma"/>
              </w:rPr>
              <w:t>ych</w:t>
            </w:r>
            <w:proofErr w:type="spellEnd"/>
            <w:r w:rsidR="00FA5D39" w:rsidRPr="00FA5D39">
              <w:rPr>
                <w:rFonts w:ascii="Tahoma" w:hAnsi="Tahoma" w:cs="Tahoma"/>
              </w:rPr>
              <w:t>,</w:t>
            </w:r>
            <w:r w:rsidR="00FA5D39" w:rsidRPr="00FA5D39">
              <w:rPr>
                <w:rFonts w:ascii="Tahoma" w:hAnsi="Tahoma" w:cs="Tahoma"/>
              </w:rPr>
              <w:br/>
            </w:r>
            <w:r>
              <w:rPr>
                <w:rFonts w:ascii="Tahoma" w:hAnsi="Tahoma" w:cs="Tahoma"/>
              </w:rPr>
              <w:t>b</w:t>
            </w:r>
            <w:r w:rsidR="00FA5D39" w:rsidRPr="00FA5D39">
              <w:rPr>
                <w:rFonts w:ascii="Tahoma" w:hAnsi="Tahoma" w:cs="Tahoma"/>
              </w:rPr>
              <w:t>) kopii konfiguracji sond sprzętowych, jeżeli ich funkcjonalność przewiduje eksport konfiguracji,</w:t>
            </w:r>
            <w:r w:rsidR="00FA5D39" w:rsidRPr="00FA5D39">
              <w:rPr>
                <w:rFonts w:ascii="Tahoma" w:hAnsi="Tahoma" w:cs="Tahoma"/>
              </w:rPr>
              <w:br/>
            </w:r>
            <w:r>
              <w:rPr>
                <w:rFonts w:ascii="Tahoma" w:hAnsi="Tahoma" w:cs="Tahoma"/>
              </w:rPr>
              <w:t>c</w:t>
            </w:r>
            <w:r w:rsidR="00FA5D39" w:rsidRPr="00FA5D39">
              <w:rPr>
                <w:rFonts w:ascii="Tahoma" w:hAnsi="Tahoma" w:cs="Tahoma"/>
              </w:rPr>
              <w:t>) kopii konfiguracji stacji przesiadkowej, jeżeli jej funkcjonalność przewiduje eksport konfiguracji,</w:t>
            </w:r>
            <w:r w:rsidR="00FA5D39" w:rsidRPr="00FA5D39">
              <w:rPr>
                <w:rFonts w:ascii="Tahoma" w:hAnsi="Tahoma" w:cs="Tahoma"/>
              </w:rPr>
              <w:br/>
            </w:r>
            <w:r>
              <w:rPr>
                <w:rFonts w:ascii="Tahoma" w:hAnsi="Tahoma" w:cs="Tahoma"/>
              </w:rPr>
              <w:t>d</w:t>
            </w:r>
            <w:r w:rsidR="00FA5D39" w:rsidRPr="00FA5D39">
              <w:rPr>
                <w:rFonts w:ascii="Tahoma" w:hAnsi="Tahoma" w:cs="Tahoma"/>
              </w:rPr>
              <w:t>) kopii konfiguracji serwera HA oraz komponentów systemu bezpieczeństwa OT,</w:t>
            </w:r>
            <w:r w:rsidR="00FA5D39" w:rsidRPr="00FA5D39">
              <w:rPr>
                <w:rFonts w:ascii="Tahoma" w:hAnsi="Tahoma" w:cs="Tahoma"/>
              </w:rPr>
              <w:br/>
            </w:r>
            <w:r>
              <w:rPr>
                <w:rFonts w:ascii="Tahoma" w:hAnsi="Tahoma" w:cs="Tahoma"/>
              </w:rPr>
              <w:t>e</w:t>
            </w:r>
            <w:r w:rsidR="00FA5D39" w:rsidRPr="00FA5D39">
              <w:rPr>
                <w:rFonts w:ascii="Tahoma" w:hAnsi="Tahoma" w:cs="Tahoma"/>
              </w:rPr>
              <w:t>) logów, zdarzeń, plików diagnostycznych i eksportów technicznych pochodzących z urządzeń i systemów OT,</w:t>
            </w:r>
            <w:r w:rsidR="00FA5D39" w:rsidRPr="00FA5D39">
              <w:rPr>
                <w:rFonts w:ascii="Tahoma" w:hAnsi="Tahoma" w:cs="Tahoma"/>
              </w:rPr>
              <w:br/>
            </w:r>
            <w:r>
              <w:rPr>
                <w:rFonts w:ascii="Tahoma" w:hAnsi="Tahoma" w:cs="Tahoma"/>
              </w:rPr>
              <w:t>f</w:t>
            </w:r>
            <w:r w:rsidR="00FA5D39" w:rsidRPr="00FA5D39">
              <w:rPr>
                <w:rFonts w:ascii="Tahoma" w:hAnsi="Tahoma" w:cs="Tahoma"/>
              </w:rPr>
              <w:t xml:space="preserve">) dokumentacji technicznej, raportów powdrożeniowych i </w:t>
            </w:r>
            <w:r w:rsidR="00FA5D39" w:rsidRPr="00FA5D39">
              <w:rPr>
                <w:rFonts w:ascii="Tahoma" w:hAnsi="Tahoma" w:cs="Tahoma"/>
              </w:rPr>
              <w:lastRenderedPageBreak/>
              <w:t>procedur odtworzeniowych dotyczących infrastruktury OT, jeżeli Zamawiający przewidzi taki sposób wykorzystania.</w:t>
            </w:r>
          </w:p>
          <w:p w14:paraId="5C3F4BF2" w14:textId="77777777" w:rsidR="00FA5D39" w:rsidRPr="00FA5D39" w:rsidRDefault="00FA5D39" w:rsidP="00FA5D39">
            <w:pPr>
              <w:spacing w:line="276" w:lineRule="auto"/>
              <w:jc w:val="both"/>
              <w:rPr>
                <w:rFonts w:ascii="Tahoma" w:hAnsi="Tahoma" w:cs="Tahoma"/>
              </w:rPr>
            </w:pPr>
            <w:r w:rsidRPr="00FA5D39">
              <w:rPr>
                <w:rFonts w:ascii="Tahoma" w:hAnsi="Tahoma" w:cs="Tahoma"/>
              </w:rPr>
              <w:t>Urządzenie musi umożliwiać udostępnianie zasobów z wykorzystaniem standardowych protokołów plikowych lub mechanizmów dostępowych wspieranych przez oferowany model, zgodnie z projektem wdrożenia NAS dla OT oraz wymaganiami bezpieczeństwa Zamawiającego.</w:t>
            </w:r>
          </w:p>
          <w:p w14:paraId="575E7560" w14:textId="118F7115" w:rsidR="00DB4781" w:rsidRPr="000C5308" w:rsidRDefault="00FA5D39" w:rsidP="1FDCD926">
            <w:pPr>
              <w:spacing w:line="276" w:lineRule="auto"/>
              <w:jc w:val="both"/>
              <w:rPr>
                <w:rFonts w:ascii="Tahoma" w:hAnsi="Tahoma" w:cs="Tahoma"/>
              </w:rPr>
            </w:pPr>
            <w:r w:rsidRPr="00FA5D39">
              <w:rPr>
                <w:rFonts w:ascii="Tahoma" w:hAnsi="Tahoma" w:cs="Tahoma"/>
              </w:rPr>
              <w:t>NAS nie musi pełnić funkcji serwera aplikacyjnego ani środowiska uruchomieniowego dla systemów automatyki. Jego podstawowym przeznaczeniem jest przechowywanie, zabezpieczanie i udostępnianie danych związanych z backupem logów i konfiguracji OT.</w:t>
            </w:r>
          </w:p>
        </w:tc>
      </w:tr>
      <w:tr w:rsidR="00025CE3" w:rsidRPr="000C5308" w14:paraId="089AB8BF" w14:textId="77777777" w:rsidTr="2797D0BA">
        <w:tc>
          <w:tcPr>
            <w:tcW w:w="870" w:type="dxa"/>
            <w:vAlign w:val="center"/>
          </w:tcPr>
          <w:p w14:paraId="2602DE57" w14:textId="1EE64568" w:rsidR="00025CE3" w:rsidRDefault="00154748" w:rsidP="1FDCD926">
            <w:pPr>
              <w:rPr>
                <w:rFonts w:ascii="Tahoma" w:hAnsi="Tahoma" w:cs="Tahoma"/>
              </w:rPr>
            </w:pPr>
            <w:r>
              <w:rPr>
                <w:rFonts w:ascii="Tahoma" w:hAnsi="Tahoma" w:cs="Tahoma"/>
              </w:rPr>
              <w:lastRenderedPageBreak/>
              <w:t>17</w:t>
            </w:r>
          </w:p>
        </w:tc>
        <w:tc>
          <w:tcPr>
            <w:tcW w:w="1887" w:type="dxa"/>
            <w:vAlign w:val="center"/>
          </w:tcPr>
          <w:p w14:paraId="57186E78" w14:textId="7E527570" w:rsidR="00025CE3" w:rsidRPr="000C5308" w:rsidRDefault="00025CE3" w:rsidP="1FDCD926">
            <w:pPr>
              <w:rPr>
                <w:rFonts w:ascii="Tahoma" w:hAnsi="Tahoma" w:cs="Tahoma"/>
              </w:rPr>
            </w:pPr>
            <w:r w:rsidRPr="1FDCD926">
              <w:rPr>
                <w:rFonts w:ascii="Tahoma" w:hAnsi="Tahoma" w:cs="Tahoma"/>
              </w:rPr>
              <w:t>Dyski</w:t>
            </w:r>
          </w:p>
        </w:tc>
        <w:tc>
          <w:tcPr>
            <w:tcW w:w="6871" w:type="dxa"/>
          </w:tcPr>
          <w:p w14:paraId="642966E8" w14:textId="77777777" w:rsidR="00A44B90" w:rsidRPr="00A44B90" w:rsidRDefault="00A44B90" w:rsidP="00A44B90">
            <w:pPr>
              <w:spacing w:before="240" w:after="240" w:line="276" w:lineRule="auto"/>
              <w:jc w:val="both"/>
              <w:rPr>
                <w:rFonts w:ascii="Tahoma" w:eastAsia="Tahoma" w:hAnsi="Tahoma" w:cs="Tahoma"/>
              </w:rPr>
            </w:pPr>
            <w:r w:rsidRPr="00A44B90">
              <w:rPr>
                <w:rFonts w:ascii="Tahoma" w:eastAsia="Tahoma" w:hAnsi="Tahoma" w:cs="Tahoma"/>
              </w:rPr>
              <w:t xml:space="preserve">Urządzenie musi zostać dostarczone z co najmniej trzema dyskami twardymi klasy NAS lub </w:t>
            </w:r>
            <w:proofErr w:type="spellStart"/>
            <w:r w:rsidRPr="00A44B90">
              <w:rPr>
                <w:rFonts w:ascii="Tahoma" w:eastAsia="Tahoma" w:hAnsi="Tahoma" w:cs="Tahoma"/>
              </w:rPr>
              <w:t>enterprise</w:t>
            </w:r>
            <w:proofErr w:type="spellEnd"/>
            <w:r w:rsidRPr="00A44B90">
              <w:rPr>
                <w:rFonts w:ascii="Tahoma" w:eastAsia="Tahoma" w:hAnsi="Tahoma" w:cs="Tahoma"/>
              </w:rPr>
              <w:t>, przeznaczonymi do pracy ciągłej 24/7. Łączna surowa pojemność dostarczonych dysków nie może być mniejsza niż 24 TB.</w:t>
            </w:r>
          </w:p>
          <w:p w14:paraId="235DC4D9" w14:textId="77777777" w:rsidR="00A44B90" w:rsidRPr="00A44B90" w:rsidRDefault="00A44B90" w:rsidP="00A44B90">
            <w:pPr>
              <w:spacing w:before="240" w:after="240" w:line="276" w:lineRule="auto"/>
              <w:jc w:val="both"/>
              <w:rPr>
                <w:rFonts w:ascii="Tahoma" w:eastAsia="Tahoma" w:hAnsi="Tahoma" w:cs="Tahoma"/>
              </w:rPr>
            </w:pPr>
            <w:r w:rsidRPr="00A44B90">
              <w:rPr>
                <w:rFonts w:ascii="Tahoma" w:eastAsia="Tahoma" w:hAnsi="Tahoma" w:cs="Tahoma"/>
              </w:rPr>
              <w:t xml:space="preserve">Dyski muszą umożliwiać utworzenie macierzy RAID 5 lub rozwiązania równoważnego, zapewniającego odporność na awarię co najmniej jednego dysku. </w:t>
            </w:r>
          </w:p>
          <w:p w14:paraId="5F52DAA4" w14:textId="5F558841" w:rsidR="00C57B1E" w:rsidRPr="00DB4781" w:rsidRDefault="00A44B90" w:rsidP="00A44B90">
            <w:pPr>
              <w:spacing w:before="240" w:after="240" w:line="276" w:lineRule="auto"/>
              <w:jc w:val="both"/>
              <w:rPr>
                <w:rFonts w:ascii="Tahoma" w:eastAsia="Tahoma" w:hAnsi="Tahoma" w:cs="Tahoma"/>
              </w:rPr>
            </w:pPr>
            <w:r w:rsidRPr="00A44B90">
              <w:rPr>
                <w:rFonts w:ascii="Tahoma" w:eastAsia="Tahoma" w:hAnsi="Tahoma" w:cs="Tahoma"/>
              </w:rPr>
              <w:t>Wszystkie dostarczone dyski muszą być fabrycznie nowe, kompatybilne z oferowanym urządzeniem NAS. Dopuszcza się konfigurację 3 × 8 TB, 4 × 6 TB albo inną zapewniającą wymagane parametry pojemnościowe i odporność na awarię dysku.</w:t>
            </w:r>
          </w:p>
        </w:tc>
      </w:tr>
      <w:tr w:rsidR="000C5308" w:rsidRPr="000C5308" w14:paraId="17A2FDA2" w14:textId="77777777" w:rsidTr="2797D0BA">
        <w:tc>
          <w:tcPr>
            <w:tcW w:w="870" w:type="dxa"/>
            <w:vAlign w:val="center"/>
            <w:hideMark/>
          </w:tcPr>
          <w:p w14:paraId="4803C80F" w14:textId="176741C1" w:rsidR="000C5308" w:rsidRPr="000C5308" w:rsidRDefault="00154748" w:rsidP="1FDCD926">
            <w:pPr>
              <w:rPr>
                <w:rFonts w:ascii="Tahoma" w:hAnsi="Tahoma" w:cs="Tahoma"/>
              </w:rPr>
            </w:pPr>
            <w:r>
              <w:rPr>
                <w:rFonts w:ascii="Tahoma" w:hAnsi="Tahoma" w:cs="Tahoma"/>
              </w:rPr>
              <w:t>18</w:t>
            </w:r>
          </w:p>
        </w:tc>
        <w:tc>
          <w:tcPr>
            <w:tcW w:w="1887" w:type="dxa"/>
            <w:vAlign w:val="center"/>
            <w:hideMark/>
          </w:tcPr>
          <w:p w14:paraId="541EBC0B" w14:textId="77777777" w:rsidR="000C5308" w:rsidRPr="000C5308" w:rsidRDefault="000C5308" w:rsidP="1FDCD926">
            <w:pPr>
              <w:rPr>
                <w:rFonts w:ascii="Tahoma" w:hAnsi="Tahoma" w:cs="Tahoma"/>
              </w:rPr>
            </w:pPr>
            <w:r w:rsidRPr="1FDCD926">
              <w:rPr>
                <w:rFonts w:ascii="Tahoma" w:hAnsi="Tahoma" w:cs="Tahoma"/>
              </w:rPr>
              <w:t>Zasilanie</w:t>
            </w:r>
          </w:p>
        </w:tc>
        <w:tc>
          <w:tcPr>
            <w:tcW w:w="6871" w:type="dxa"/>
            <w:hideMark/>
          </w:tcPr>
          <w:p w14:paraId="45C2E712" w14:textId="77777777" w:rsidR="00154748" w:rsidRPr="00154748" w:rsidRDefault="00154748" w:rsidP="00154748">
            <w:pPr>
              <w:spacing w:line="276" w:lineRule="auto"/>
              <w:jc w:val="both"/>
              <w:rPr>
                <w:rFonts w:ascii="Tahoma" w:hAnsi="Tahoma" w:cs="Tahoma"/>
              </w:rPr>
            </w:pPr>
            <w:r w:rsidRPr="00154748">
              <w:rPr>
                <w:rFonts w:ascii="Tahoma" w:hAnsi="Tahoma" w:cs="Tahoma"/>
              </w:rPr>
              <w:t>Urządzenie musi być zasilane z wykorzystaniem zasilacza zgodnego z architekturą oferowanego modelu, dostarczonego wraz z urządzeniem.</w:t>
            </w:r>
          </w:p>
          <w:p w14:paraId="48FE6C84" w14:textId="77777777" w:rsidR="000C5308" w:rsidRDefault="00154748" w:rsidP="1FDCD926">
            <w:pPr>
              <w:spacing w:line="276" w:lineRule="auto"/>
              <w:jc w:val="both"/>
              <w:rPr>
                <w:rFonts w:ascii="Tahoma" w:hAnsi="Tahoma" w:cs="Tahoma"/>
              </w:rPr>
            </w:pPr>
            <w:r w:rsidRPr="00154748">
              <w:rPr>
                <w:rFonts w:ascii="Tahoma" w:hAnsi="Tahoma" w:cs="Tahoma"/>
              </w:rPr>
              <w:t>Zamawiający dopuszcza zasilanie zewnętrznym zasilaczem lub zasilaczem wewnętrznym, zgodnie z rozwiązaniem producenta.</w:t>
            </w:r>
          </w:p>
          <w:p w14:paraId="3A20CE9C" w14:textId="591CC73C" w:rsidR="00FA5D39" w:rsidRPr="000C5308" w:rsidRDefault="00FA5D39" w:rsidP="1FDCD926">
            <w:pPr>
              <w:spacing w:line="276" w:lineRule="auto"/>
              <w:jc w:val="both"/>
              <w:rPr>
                <w:rFonts w:ascii="Tahoma" w:hAnsi="Tahoma" w:cs="Tahoma"/>
              </w:rPr>
            </w:pPr>
            <w:r w:rsidRPr="00FA5D39">
              <w:rPr>
                <w:rFonts w:ascii="Tahoma" w:hAnsi="Tahoma" w:cs="Tahoma"/>
              </w:rPr>
              <w:lastRenderedPageBreak/>
              <w:t>Urządzenie musi umożliwiać współpracę z UPS dostarczanym na potrzeby serwera HA i NAS, w zakresie bezpiecznego podtrzymania zasilania, prawidłowego zamknięcia systemu lub ograniczenia ryzyka utraty danych, jeżeli taka funkcjonalność jest wspierana przez oferowane urządzenie NAS i przewidziana w projekcie wdrożenia.</w:t>
            </w:r>
          </w:p>
        </w:tc>
      </w:tr>
      <w:tr w:rsidR="000C5308" w:rsidRPr="000C5308" w14:paraId="009F79C3" w14:textId="77777777" w:rsidTr="2797D0BA">
        <w:tc>
          <w:tcPr>
            <w:tcW w:w="870" w:type="dxa"/>
            <w:vAlign w:val="center"/>
            <w:hideMark/>
          </w:tcPr>
          <w:p w14:paraId="36D295DC" w14:textId="531C7B1D" w:rsidR="000C5308" w:rsidRPr="000C5308" w:rsidRDefault="00154748" w:rsidP="1FDCD926">
            <w:pPr>
              <w:rPr>
                <w:rFonts w:ascii="Tahoma" w:hAnsi="Tahoma" w:cs="Tahoma"/>
              </w:rPr>
            </w:pPr>
            <w:r>
              <w:rPr>
                <w:rFonts w:ascii="Tahoma" w:hAnsi="Tahoma" w:cs="Tahoma"/>
              </w:rPr>
              <w:lastRenderedPageBreak/>
              <w:t>19</w:t>
            </w:r>
          </w:p>
        </w:tc>
        <w:tc>
          <w:tcPr>
            <w:tcW w:w="1887" w:type="dxa"/>
            <w:vAlign w:val="center"/>
            <w:hideMark/>
          </w:tcPr>
          <w:p w14:paraId="47CBEE1D" w14:textId="77777777" w:rsidR="000C5308" w:rsidRPr="000C5308" w:rsidRDefault="000C5308" w:rsidP="1FDCD926">
            <w:pPr>
              <w:rPr>
                <w:rFonts w:ascii="Tahoma" w:hAnsi="Tahoma" w:cs="Tahoma"/>
              </w:rPr>
            </w:pPr>
            <w:r w:rsidRPr="1FDCD926">
              <w:rPr>
                <w:rFonts w:ascii="Tahoma" w:hAnsi="Tahoma" w:cs="Tahoma"/>
              </w:rPr>
              <w:t>Gwarancja</w:t>
            </w:r>
          </w:p>
        </w:tc>
        <w:tc>
          <w:tcPr>
            <w:tcW w:w="6871" w:type="dxa"/>
            <w:hideMark/>
          </w:tcPr>
          <w:p w14:paraId="4F1F3CF7" w14:textId="77777777" w:rsidR="00DD2E38" w:rsidRDefault="00DD2E38" w:rsidP="003B751D">
            <w:pPr>
              <w:spacing w:before="240" w:after="240" w:line="276" w:lineRule="auto"/>
              <w:jc w:val="both"/>
              <w:rPr>
                <w:rFonts w:ascii="Tahoma" w:eastAsia="Tahoma" w:hAnsi="Tahoma" w:cs="Tahoma"/>
              </w:rPr>
            </w:pPr>
            <w:r w:rsidRPr="00DD2E38">
              <w:rPr>
                <w:rFonts w:ascii="Tahoma" w:eastAsia="Tahoma" w:hAnsi="Tahoma" w:cs="Tahoma"/>
              </w:rPr>
              <w:t xml:space="preserve">Urządzenie musi być objęte gwarancją producenta lub gwarancją Wykonawcy zapewniającą równoważny zakres obsługi serwisowej przez okres 36 miesięcy od dnia podpisania protokołu odbioru. </w:t>
            </w:r>
          </w:p>
          <w:p w14:paraId="284296B7" w14:textId="77777777" w:rsidR="003B751D" w:rsidRDefault="00DD2E38" w:rsidP="003B751D">
            <w:pPr>
              <w:spacing w:before="240" w:after="240" w:line="276" w:lineRule="auto"/>
              <w:jc w:val="both"/>
              <w:rPr>
                <w:rFonts w:ascii="Tahoma" w:eastAsia="Tahoma" w:hAnsi="Tahoma" w:cs="Tahoma"/>
              </w:rPr>
            </w:pPr>
            <w:r w:rsidRPr="00DD2E38">
              <w:rPr>
                <w:rFonts w:ascii="Tahoma" w:eastAsia="Tahoma" w:hAnsi="Tahoma" w:cs="Tahoma"/>
              </w:rPr>
              <w:t>Gwarancja musi obejmować urządzenie, dostarczone dyski, zasilacze, moduły rozszerzeń, elementy montażowe oraz oprogramowanie systemowe/</w:t>
            </w:r>
            <w:proofErr w:type="spellStart"/>
            <w:r w:rsidRPr="00DD2E38">
              <w:rPr>
                <w:rFonts w:ascii="Tahoma" w:eastAsia="Tahoma" w:hAnsi="Tahoma" w:cs="Tahoma"/>
              </w:rPr>
              <w:t>firmware</w:t>
            </w:r>
            <w:proofErr w:type="spellEnd"/>
            <w:r w:rsidRPr="00DD2E38">
              <w:rPr>
                <w:rFonts w:ascii="Tahoma" w:eastAsia="Tahoma" w:hAnsi="Tahoma" w:cs="Tahoma"/>
              </w:rPr>
              <w:t xml:space="preserve"> urządzenia w zakresie niezbędnym do prawidłowej </w:t>
            </w:r>
            <w:r w:rsidR="009E1292">
              <w:rPr>
                <w:rFonts w:ascii="Tahoma" w:eastAsia="Tahoma" w:hAnsi="Tahoma" w:cs="Tahoma"/>
              </w:rPr>
              <w:t xml:space="preserve">i bezpiecznej </w:t>
            </w:r>
            <w:r w:rsidRPr="00DD2E38">
              <w:rPr>
                <w:rFonts w:ascii="Tahoma" w:eastAsia="Tahoma" w:hAnsi="Tahoma" w:cs="Tahoma"/>
              </w:rPr>
              <w:t>eksploatacji.</w:t>
            </w:r>
          </w:p>
          <w:p w14:paraId="757ABC87" w14:textId="5F09D694" w:rsidR="009E1292" w:rsidRPr="003B751D" w:rsidRDefault="009E1292" w:rsidP="003B751D">
            <w:pPr>
              <w:spacing w:before="240" w:after="240" w:line="276" w:lineRule="auto"/>
              <w:jc w:val="both"/>
              <w:rPr>
                <w:rFonts w:ascii="Tahoma" w:eastAsia="Tahoma" w:hAnsi="Tahoma" w:cs="Tahoma"/>
              </w:rPr>
            </w:pPr>
            <w:r w:rsidRPr="009E1292">
              <w:rPr>
                <w:rFonts w:ascii="Tahoma" w:eastAsia="Tahoma" w:hAnsi="Tahoma" w:cs="Tahoma"/>
              </w:rPr>
              <w:t>Uszkodzone nośniki danych nie podlegają zwrotowi Wykonawcy ani producentowi i pozostają u Zamawiającego.</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CFA23" w14:textId="77777777" w:rsidR="00B0642B" w:rsidRDefault="00B0642B">
      <w:r>
        <w:separator/>
      </w:r>
    </w:p>
  </w:endnote>
  <w:endnote w:type="continuationSeparator" w:id="0">
    <w:p w14:paraId="271D9DD9" w14:textId="77777777" w:rsidR="00B0642B" w:rsidRDefault="00B0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AD21B" w14:textId="77777777" w:rsidR="00B0642B" w:rsidRDefault="00B0642B">
      <w:r>
        <w:separator/>
      </w:r>
    </w:p>
  </w:footnote>
  <w:footnote w:type="continuationSeparator" w:id="0">
    <w:p w14:paraId="25030205" w14:textId="77777777" w:rsidR="00B0642B" w:rsidRDefault="00B06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25CE3"/>
    <w:rsid w:val="0004603C"/>
    <w:rsid w:val="00065C40"/>
    <w:rsid w:val="00094EF6"/>
    <w:rsid w:val="000A73E2"/>
    <w:rsid w:val="000C5308"/>
    <w:rsid w:val="000E21EF"/>
    <w:rsid w:val="000E45A5"/>
    <w:rsid w:val="000F0EB8"/>
    <w:rsid w:val="0010162A"/>
    <w:rsid w:val="001259A8"/>
    <w:rsid w:val="00143472"/>
    <w:rsid w:val="001455DB"/>
    <w:rsid w:val="0015259A"/>
    <w:rsid w:val="00154748"/>
    <w:rsid w:val="001561C5"/>
    <w:rsid w:val="00180E59"/>
    <w:rsid w:val="001E03BC"/>
    <w:rsid w:val="00200170"/>
    <w:rsid w:val="00214307"/>
    <w:rsid w:val="002571F6"/>
    <w:rsid w:val="002B08FC"/>
    <w:rsid w:val="002B40F4"/>
    <w:rsid w:val="002D66BB"/>
    <w:rsid w:val="002E6BDD"/>
    <w:rsid w:val="002F66E8"/>
    <w:rsid w:val="00310274"/>
    <w:rsid w:val="003134FE"/>
    <w:rsid w:val="003165EB"/>
    <w:rsid w:val="0032350E"/>
    <w:rsid w:val="003816DA"/>
    <w:rsid w:val="00385FFB"/>
    <w:rsid w:val="003B751D"/>
    <w:rsid w:val="003E28E6"/>
    <w:rsid w:val="00412555"/>
    <w:rsid w:val="0042606F"/>
    <w:rsid w:val="00482EA3"/>
    <w:rsid w:val="004844AD"/>
    <w:rsid w:val="00493DDC"/>
    <w:rsid w:val="004E0E99"/>
    <w:rsid w:val="004E62F6"/>
    <w:rsid w:val="005115C2"/>
    <w:rsid w:val="00532ADF"/>
    <w:rsid w:val="00536C36"/>
    <w:rsid w:val="00563C3C"/>
    <w:rsid w:val="00581EF1"/>
    <w:rsid w:val="0058722E"/>
    <w:rsid w:val="005A056A"/>
    <w:rsid w:val="005B7917"/>
    <w:rsid w:val="005E22E2"/>
    <w:rsid w:val="00637610"/>
    <w:rsid w:val="00651DBC"/>
    <w:rsid w:val="00670180"/>
    <w:rsid w:val="006760F1"/>
    <w:rsid w:val="0069061A"/>
    <w:rsid w:val="006D19B4"/>
    <w:rsid w:val="006E040C"/>
    <w:rsid w:val="007021C9"/>
    <w:rsid w:val="007077F2"/>
    <w:rsid w:val="00710DED"/>
    <w:rsid w:val="00711C3E"/>
    <w:rsid w:val="007120B5"/>
    <w:rsid w:val="00735813"/>
    <w:rsid w:val="00760990"/>
    <w:rsid w:val="00761B48"/>
    <w:rsid w:val="00780D75"/>
    <w:rsid w:val="007C7C0F"/>
    <w:rsid w:val="00803A2D"/>
    <w:rsid w:val="008110A0"/>
    <w:rsid w:val="00863B80"/>
    <w:rsid w:val="00863D3F"/>
    <w:rsid w:val="0088784C"/>
    <w:rsid w:val="008B2E44"/>
    <w:rsid w:val="008C4DE6"/>
    <w:rsid w:val="008D7C6A"/>
    <w:rsid w:val="00924460"/>
    <w:rsid w:val="00924FBC"/>
    <w:rsid w:val="009823C9"/>
    <w:rsid w:val="009A5797"/>
    <w:rsid w:val="009B56F9"/>
    <w:rsid w:val="009B7B29"/>
    <w:rsid w:val="009E1292"/>
    <w:rsid w:val="009E7EE0"/>
    <w:rsid w:val="009F0BF7"/>
    <w:rsid w:val="00A20D6C"/>
    <w:rsid w:val="00A21835"/>
    <w:rsid w:val="00A228FA"/>
    <w:rsid w:val="00A25198"/>
    <w:rsid w:val="00A27692"/>
    <w:rsid w:val="00A34049"/>
    <w:rsid w:val="00A37994"/>
    <w:rsid w:val="00A40375"/>
    <w:rsid w:val="00A42564"/>
    <w:rsid w:val="00A44B90"/>
    <w:rsid w:val="00A834F4"/>
    <w:rsid w:val="00A8394D"/>
    <w:rsid w:val="00A955D5"/>
    <w:rsid w:val="00A97B93"/>
    <w:rsid w:val="00AD274B"/>
    <w:rsid w:val="00AE2D08"/>
    <w:rsid w:val="00AE404F"/>
    <w:rsid w:val="00AF3CB9"/>
    <w:rsid w:val="00AF4EB4"/>
    <w:rsid w:val="00B00C45"/>
    <w:rsid w:val="00B02C1C"/>
    <w:rsid w:val="00B05001"/>
    <w:rsid w:val="00B0642B"/>
    <w:rsid w:val="00B066B2"/>
    <w:rsid w:val="00B371AE"/>
    <w:rsid w:val="00B37C91"/>
    <w:rsid w:val="00B40FBC"/>
    <w:rsid w:val="00B546E9"/>
    <w:rsid w:val="00B615FE"/>
    <w:rsid w:val="00B619ED"/>
    <w:rsid w:val="00B643A8"/>
    <w:rsid w:val="00B673BB"/>
    <w:rsid w:val="00B82EF6"/>
    <w:rsid w:val="00B951F1"/>
    <w:rsid w:val="00BC79CC"/>
    <w:rsid w:val="00C029AA"/>
    <w:rsid w:val="00C06AC7"/>
    <w:rsid w:val="00C0733F"/>
    <w:rsid w:val="00C13123"/>
    <w:rsid w:val="00C13578"/>
    <w:rsid w:val="00C14A13"/>
    <w:rsid w:val="00C24F21"/>
    <w:rsid w:val="00C3461A"/>
    <w:rsid w:val="00C41A18"/>
    <w:rsid w:val="00C57B1E"/>
    <w:rsid w:val="00C61F66"/>
    <w:rsid w:val="00C6529D"/>
    <w:rsid w:val="00C719A4"/>
    <w:rsid w:val="00C85EF7"/>
    <w:rsid w:val="00C965EE"/>
    <w:rsid w:val="00CA045A"/>
    <w:rsid w:val="00CA4211"/>
    <w:rsid w:val="00CA518A"/>
    <w:rsid w:val="00CB51E3"/>
    <w:rsid w:val="00CB53C1"/>
    <w:rsid w:val="00CC2C6B"/>
    <w:rsid w:val="00CC431D"/>
    <w:rsid w:val="00CD08BF"/>
    <w:rsid w:val="00CD174C"/>
    <w:rsid w:val="00CD37A3"/>
    <w:rsid w:val="00CF1AB9"/>
    <w:rsid w:val="00DB4781"/>
    <w:rsid w:val="00DC0C56"/>
    <w:rsid w:val="00DC244A"/>
    <w:rsid w:val="00DD2E38"/>
    <w:rsid w:val="00DD59C4"/>
    <w:rsid w:val="00DF233F"/>
    <w:rsid w:val="00E0285D"/>
    <w:rsid w:val="00E1663C"/>
    <w:rsid w:val="00E81AAD"/>
    <w:rsid w:val="00E82DDD"/>
    <w:rsid w:val="00EA37E3"/>
    <w:rsid w:val="00EA5546"/>
    <w:rsid w:val="00EB080D"/>
    <w:rsid w:val="00EB7791"/>
    <w:rsid w:val="00EE312E"/>
    <w:rsid w:val="00F6134F"/>
    <w:rsid w:val="00F64418"/>
    <w:rsid w:val="00F753C2"/>
    <w:rsid w:val="00F8620F"/>
    <w:rsid w:val="00FA5D39"/>
    <w:rsid w:val="00FE3AD8"/>
    <w:rsid w:val="00FE49AC"/>
    <w:rsid w:val="00FF5508"/>
    <w:rsid w:val="02F9030B"/>
    <w:rsid w:val="0AD285D9"/>
    <w:rsid w:val="0C05BF9F"/>
    <w:rsid w:val="0D0F0AE9"/>
    <w:rsid w:val="15054770"/>
    <w:rsid w:val="1924BC61"/>
    <w:rsid w:val="1AE21B2A"/>
    <w:rsid w:val="1BC19BDB"/>
    <w:rsid w:val="1BD14F83"/>
    <w:rsid w:val="1FDCD926"/>
    <w:rsid w:val="230B2B71"/>
    <w:rsid w:val="259AA3E0"/>
    <w:rsid w:val="2797D0BA"/>
    <w:rsid w:val="28F1233D"/>
    <w:rsid w:val="3CEDD474"/>
    <w:rsid w:val="45606C46"/>
    <w:rsid w:val="477FF64B"/>
    <w:rsid w:val="4AAD0D62"/>
    <w:rsid w:val="4E5E26A9"/>
    <w:rsid w:val="4F7E8AFC"/>
    <w:rsid w:val="53CC461E"/>
    <w:rsid w:val="5444FC0C"/>
    <w:rsid w:val="55A5D4DC"/>
    <w:rsid w:val="58F0A9D9"/>
    <w:rsid w:val="5A1491F1"/>
    <w:rsid w:val="641D1B5B"/>
    <w:rsid w:val="689D8A6A"/>
    <w:rsid w:val="6A3923EC"/>
    <w:rsid w:val="6A951A94"/>
    <w:rsid w:val="6B80AF49"/>
    <w:rsid w:val="6FCF4D2B"/>
    <w:rsid w:val="7A5CBF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9</Pages>
  <Words>1818</Words>
  <Characters>10912</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31</cp:revision>
  <cp:lastPrinted>2018-03-26T09:55:00Z</cp:lastPrinted>
  <dcterms:created xsi:type="dcterms:W3CDTF">2026-03-27T11:58:00Z</dcterms:created>
  <dcterms:modified xsi:type="dcterms:W3CDTF">2026-08-11T18:45:00Z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